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2A663">
      <w:pPr>
        <w:pStyle w:val="4"/>
        <w:keepNext w:val="0"/>
        <w:keepLines w:val="0"/>
        <w:overflowPunct w:val="0"/>
        <w:spacing w:before="510" w:after="170"/>
        <w:rPr>
          <w:kern w:val="0"/>
        </w:rPr>
      </w:pPr>
      <w:bookmarkStart w:id="0" w:name="_Toc168328196"/>
      <w:r>
        <w:rPr>
          <w:rFonts w:hint="eastAsia"/>
          <w:kern w:val="0"/>
        </w:rPr>
        <w:t>建筑工程技术培养方案</w:t>
      </w:r>
      <w:bookmarkEnd w:id="0"/>
    </w:p>
    <w:p w14:paraId="79EFBCB0"/>
    <w:p w14:paraId="55D7E234">
      <w:pPr>
        <w:pStyle w:val="5"/>
      </w:pPr>
      <w:r>
        <w:rPr>
          <w:rFonts w:hint="eastAsia"/>
        </w:rPr>
        <w:t>一、专业基本信息</w:t>
      </w:r>
    </w:p>
    <w:p w14:paraId="44854F76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专业名称：建筑工程技术</w:t>
      </w:r>
    </w:p>
    <w:p w14:paraId="79B75ACD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专业代码：440301</w:t>
      </w:r>
    </w:p>
    <w:p w14:paraId="0DBCD833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办学层次：高起专</w:t>
      </w:r>
    </w:p>
    <w:p w14:paraId="194B3033">
      <w:pPr>
        <w:pStyle w:val="11"/>
        <w:rPr>
          <w:rFonts w:hint="eastAsia" w:eastAsia="方正书宋_GBK"/>
          <w:lang w:eastAsia="zh-CN"/>
        </w:rPr>
      </w:pPr>
      <w:r>
        <w:rPr>
          <w:rFonts w:hint="eastAsia"/>
        </w:rPr>
        <w:t>学习形式：业余/函授</w:t>
      </w:r>
    </w:p>
    <w:p w14:paraId="58280360">
      <w:pPr>
        <w:pStyle w:val="5"/>
      </w:pPr>
      <w:r>
        <w:rPr>
          <w:rFonts w:hint="eastAsia"/>
        </w:rPr>
        <w:t>二、培养目标与人才规格</w:t>
      </w:r>
    </w:p>
    <w:p w14:paraId="0DCB309E">
      <w:pPr>
        <w:pStyle w:val="7"/>
        <w:jc w:val="both"/>
      </w:pPr>
      <w:r>
        <w:rPr>
          <w:rFonts w:hint="eastAsia"/>
        </w:rPr>
        <w:t>（一）培养目标</w:t>
      </w:r>
    </w:p>
    <w:p w14:paraId="0DE9977C">
      <w:pPr>
        <w:widowControl/>
        <w:shd w:val="clear" w:color="auto" w:fill="FFFFFF"/>
        <w:ind w:firstLine="420" w:firstLineChars="200"/>
        <w:rPr>
          <w:rFonts w:ascii="方正书宋_GBK" w:hAnsi="仿宋" w:eastAsia="方正书宋_GBK"/>
          <w:bCs/>
          <w:szCs w:val="21"/>
        </w:rPr>
      </w:pPr>
      <w:r>
        <w:rPr>
          <w:rFonts w:hint="eastAsia" w:ascii="方正书宋_GBK" w:hAnsi="仿宋" w:eastAsia="方正书宋_GBK"/>
          <w:szCs w:val="21"/>
        </w:rPr>
        <w:t>本专业培养适应社会主义现代化建设需要</w:t>
      </w:r>
      <w:r>
        <w:rPr>
          <w:rFonts w:hint="eastAsia" w:ascii="方正书宋_GBK" w:hAnsi="仿宋" w:eastAsia="方正书宋_GBK"/>
          <w:bCs/>
          <w:szCs w:val="21"/>
        </w:rPr>
        <w:t>和国家发展战略需求</w:t>
      </w:r>
      <w:r>
        <w:rPr>
          <w:rFonts w:hint="eastAsia" w:ascii="方正书宋_GBK" w:hAnsi="仿宋" w:eastAsia="方正书宋_GBK"/>
          <w:szCs w:val="21"/>
        </w:rPr>
        <w:t>，德、智、体、美、劳全面发展，</w:t>
      </w:r>
      <w:r>
        <w:rPr>
          <w:rFonts w:hint="eastAsia" w:ascii="方正书宋_GBK" w:hAnsi="仿宋" w:eastAsia="方正书宋_GBK"/>
          <w:bCs/>
          <w:szCs w:val="21"/>
        </w:rPr>
        <w:t>爱党爱国、爱岗敬业，具有良好综合素质、具备建筑工程技术专业必须的文化基础与专业理论知识，从事建筑工程施工技术与管理、质量管理、安全管理的有强烈社会责任感和创新精神的应用型人才。</w:t>
      </w:r>
    </w:p>
    <w:p w14:paraId="5108C8A6">
      <w:pPr>
        <w:pStyle w:val="7"/>
        <w:jc w:val="both"/>
      </w:pPr>
      <w:r>
        <w:rPr>
          <w:rFonts w:hint="eastAsia"/>
        </w:rPr>
        <w:t>（二）知识、能力和素质要求</w:t>
      </w:r>
    </w:p>
    <w:p w14:paraId="1A2710F3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知识要求：具有扎实的数学、自然科学和英语基础，掌握一定的计算机理论知识和应用技能，系统掌握建筑工程技术专业的基础知识、基本理论和基本技能及企业生产与经营管理知识。</w:t>
      </w:r>
    </w:p>
    <w:p w14:paraId="6CA465C4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能力要求：具有能适应进一步深造及终身学习所需要的自学能力；具有英语表达、计算机编程、科技写作、文献检索、CAD等方面基本知识和操作技能；能从事建筑工程领域的设计、施工及管理，能综合运用所掌握的理论知识和技能解决工程实际问题。</w:t>
      </w:r>
    </w:p>
    <w:p w14:paraId="46A6135F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素质要求：具有良好的思想道德素质和职业道德素质，能够在工程实践中理解并遵守工程职业道德和规范，履行责任；具有团队协作意识，能够在团队中与人合作共事；具有良好的人文修养、身心素质和专业素质，能够适应社会竞争与合作。</w:t>
      </w:r>
    </w:p>
    <w:p w14:paraId="18E5C9E6">
      <w:pPr>
        <w:pStyle w:val="5"/>
      </w:pPr>
      <w:r>
        <w:rPr>
          <w:rFonts w:hint="eastAsia"/>
        </w:rPr>
        <w:t>三、修业年限</w:t>
      </w:r>
    </w:p>
    <w:p w14:paraId="5C99A33B">
      <w:pPr>
        <w:widowControl/>
        <w:shd w:val="clear" w:color="auto" w:fill="FFFFFF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修业年限2.5-5年</w:t>
      </w:r>
    </w:p>
    <w:p w14:paraId="536B5CF9">
      <w:pPr>
        <w:pStyle w:val="5"/>
      </w:pPr>
      <w:r>
        <w:rPr>
          <w:rFonts w:hint="eastAsia"/>
        </w:rPr>
        <w:t>四、教学形式</w:t>
      </w:r>
    </w:p>
    <w:p w14:paraId="2AACCD9A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“线上+线下”</w:t>
      </w:r>
    </w:p>
    <w:p w14:paraId="0227C7B6">
      <w:pPr>
        <w:pStyle w:val="5"/>
      </w:pPr>
      <w:r>
        <w:rPr>
          <w:rFonts w:hint="eastAsia"/>
        </w:rPr>
        <w:t>五、课程设置与学时分配</w:t>
      </w:r>
    </w:p>
    <w:p w14:paraId="3CE32EA6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本专业课程共1600学时，100学分。其中公共基础课512学时，计32学分；专业课704学时，计44学分；职业能力拓展课32学时，计2学分；实践课352学时，计22学分。</w:t>
      </w:r>
    </w:p>
    <w:p w14:paraId="22977505">
      <w:pPr>
        <w:pStyle w:val="5"/>
      </w:pPr>
      <w:r>
        <w:rPr>
          <w:rFonts w:hint="eastAsia"/>
        </w:rPr>
        <w:t>六、考核与毕业要求</w:t>
      </w:r>
    </w:p>
    <w:p w14:paraId="665D564C">
      <w:pPr>
        <w:overflowPunct w:val="0"/>
        <w:ind w:firstLine="420" w:firstLineChars="200"/>
        <w:rPr>
          <w:rFonts w:hint="default" w:ascii="方正书宋_GBK" w:hAnsi="仿宋" w:eastAsia="方正书宋_GBK"/>
          <w:color w:val="000000"/>
          <w:szCs w:val="21"/>
          <w:lang w:val="en-US" w:eastAsia="zh-CN"/>
        </w:rPr>
      </w:pPr>
      <w:r>
        <w:rPr>
          <w:rFonts w:hint="eastAsia" w:ascii="方正书宋_GBK" w:hAnsi="仿宋" w:eastAsia="方正书宋_GBK"/>
          <w:szCs w:val="21"/>
        </w:rPr>
        <w:t>本专业理论课程考核全部采用“过程性考核+终结性考核”的方式。</w:t>
      </w:r>
      <w:r>
        <w:rPr>
          <w:rFonts w:hint="eastAsia" w:ascii="方正书宋_GBK" w:hAnsi="仿宋" w:eastAsia="方正书宋_GBK"/>
          <w:color w:val="000000"/>
          <w:szCs w:val="21"/>
          <w:lang w:val="en-US" w:eastAsia="zh-CN"/>
        </w:rPr>
        <w:t>学生完成培养方案规定的课程和学分要求，考核合格，准予毕业。</w:t>
      </w:r>
    </w:p>
    <w:p w14:paraId="6642807C">
      <w:pPr>
        <w:pStyle w:val="8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毕业生能从事建筑工程领域的设计、施工及管理，并具备以下能力：</w:t>
      </w:r>
    </w:p>
    <w:p w14:paraId="709C8A78">
      <w:pPr>
        <w:pStyle w:val="8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1.思想素质：坚持四项基本原则，懂得马列主义、毛泽东思想的基本原理和邓小平建设有中国特色社会主义理论，掌握一定的社会、人文科学和经济管理知识，具有良好的文化素养；</w:t>
      </w:r>
    </w:p>
    <w:p w14:paraId="2E974600">
      <w:pPr>
        <w:pStyle w:val="8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2.职业规范：了解中国国情、具有人文社会科学素养、社会责任感，能够在工程实践中理解并遵守工程职业道德和行为规范，做到责任担当、贡献国家、服务社会；</w:t>
      </w:r>
    </w:p>
    <w:p w14:paraId="7AB767EA">
      <w:pPr>
        <w:pStyle w:val="8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3.专业知识：系统掌握建筑工程技术专业的基础知识、基本理论和基本技能及企业生产与经营管理知识；</w:t>
      </w:r>
    </w:p>
    <w:p w14:paraId="52954686">
      <w:pPr>
        <w:pStyle w:val="8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4.创新意识：有较强的工程设计、技术开发能力及强烈的创新意识。</w:t>
      </w:r>
    </w:p>
    <w:p w14:paraId="1EFC513F">
      <w:pPr>
        <w:pStyle w:val="8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5.语言能力：较好地掌握一门外国语，具有听、说、读、写良好的基础，能检索外文文献，较熟练地阅读专业外文书刊；</w:t>
      </w:r>
    </w:p>
    <w:p w14:paraId="19D26F82">
      <w:pPr>
        <w:pStyle w:val="8"/>
        <w:spacing w:line="240" w:lineRule="auto"/>
        <w:ind w:firstLine="412"/>
        <w:rPr>
          <w:rFonts w:ascii="方正书宋_GBK" w:hAnsi="仿宋" w:eastAsia="方正书宋_GBK"/>
          <w:spacing w:val="-2"/>
        </w:rPr>
      </w:pPr>
      <w:r>
        <w:rPr>
          <w:rFonts w:hint="eastAsia" w:ascii="方正书宋_GBK" w:hAnsi="仿宋" w:eastAsia="方正书宋_GBK"/>
          <w:spacing w:val="-2"/>
        </w:rPr>
        <w:t>6.计算机使用能力：掌握计算机理论知识和应用技能，具有计算机编程、文献检索、CAD等方面基本知识和操作技能；</w:t>
      </w:r>
    </w:p>
    <w:p w14:paraId="50D41FD7">
      <w:pPr>
        <w:widowControl/>
        <w:ind w:firstLine="420" w:firstLineChars="200"/>
        <w:rPr>
          <w:rFonts w:hint="eastAsia"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7.终身学习能力：具有自主学习和终身学习的意识，具有提高自主学习和适应建筑工程新发展的能力。</w:t>
      </w:r>
    </w:p>
    <w:p w14:paraId="462FCDD4">
      <w:pPr>
        <w:pStyle w:val="5"/>
      </w:pPr>
      <w:r>
        <w:rPr>
          <w:rFonts w:hint="eastAsia"/>
        </w:rPr>
        <w:t>七、教学实施保障</w:t>
      </w:r>
    </w:p>
    <w:p w14:paraId="74636408">
      <w:pPr>
        <w:widowControl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6028B608">
      <w:pPr>
        <w:pStyle w:val="5"/>
      </w:pPr>
      <w:r>
        <w:rPr>
          <w:rFonts w:hint="eastAsia"/>
        </w:rPr>
        <w:t>八、教学计划进程表</w:t>
      </w:r>
    </w:p>
    <w:p w14:paraId="20318894">
      <w:pPr>
        <w:pStyle w:val="5"/>
      </w:pPr>
    </w:p>
    <w:p w14:paraId="10C04DB8">
      <w:pPr>
        <w:sectPr>
          <w:pgSz w:w="11906" w:h="16838"/>
          <w:pgMar w:top="1814" w:right="1418" w:bottom="1418" w:left="1418" w:header="1134" w:footer="1021" w:gutter="0"/>
          <w:cols w:space="425" w:num="1"/>
          <w:docGrid w:type="linesAndChars" w:linePitch="340" w:charSpace="0"/>
        </w:sectPr>
      </w:pPr>
    </w:p>
    <w:p w14:paraId="49A85C81">
      <w:pPr>
        <w:pStyle w:val="9"/>
      </w:pPr>
      <w:r>
        <w:rPr>
          <w:rFonts w:hint="eastAsia"/>
          <w:lang w:bidi="ar"/>
        </w:rPr>
        <w:t>建筑工程技术专业教学进程表</w:t>
      </w:r>
    </w:p>
    <w:tbl>
      <w:tblPr>
        <w:tblStyle w:val="2"/>
        <w:tblW w:w="141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385"/>
        <w:gridCol w:w="1064"/>
        <w:gridCol w:w="2176"/>
        <w:gridCol w:w="551"/>
        <w:gridCol w:w="689"/>
        <w:gridCol w:w="689"/>
        <w:gridCol w:w="825"/>
        <w:gridCol w:w="826"/>
        <w:gridCol w:w="825"/>
        <w:gridCol w:w="826"/>
        <w:gridCol w:w="688"/>
        <w:gridCol w:w="689"/>
        <w:gridCol w:w="826"/>
        <w:gridCol w:w="767"/>
        <w:gridCol w:w="467"/>
        <w:gridCol w:w="525"/>
        <w:gridCol w:w="511"/>
      </w:tblGrid>
      <w:tr w14:paraId="640805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tblHeader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33A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3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7F1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58B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738DB9C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1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33D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EBB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F38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6194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BBC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B95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69A785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tblHeader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351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320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68B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C13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EBB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E59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21D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575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147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F16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0E8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8C2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239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087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EA2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898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25AEBA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  <w:tblHeader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4E1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8B5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A55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01A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709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886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434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654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B66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DC1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02C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A0C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79F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0D8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CCD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1F5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710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6AB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52EBBD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A4E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4DC8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C46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37D5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思想道德与法治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5DE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E5FB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9F63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54D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2B6C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BE4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FEE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D663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40B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C64C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A93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E94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782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570C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94370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242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12E6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963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GG251002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545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910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297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0A4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3C3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745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4BE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FA5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C12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8B9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A68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05C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534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D640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FDE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8BA33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ECE9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1" w:name="_GoBack" w:colFirst="15" w:colLast="15"/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4FD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44E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9D32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BA85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0FB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783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19C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B72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5E4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817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A3D0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08E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5017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D43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F8B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69D9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CEE9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099D3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481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85DC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F7E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F080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9A5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4827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334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CE5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F4C6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898F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A7D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78AE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0C3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32DE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40D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B1FC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7257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18E7">
            <w:pPr>
              <w:spacing w:before="3" w:beforeLines="1" w:after="3" w:afterLines="1"/>
              <w:jc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</w:p>
        </w:tc>
      </w:tr>
      <w:tr w14:paraId="252030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3C5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FAE0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F25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1003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503C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07D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4028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2E33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57F7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B277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C68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860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48F6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9130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D0A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0C0A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565B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E75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0C1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606CB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112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2AB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B7A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1004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D2E5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9D35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A55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929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C3A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3BD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FFD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A7BF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990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5D1C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9220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9F4B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E10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08C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B97C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51AB0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3719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2F3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2C4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FE00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2610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8A0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B109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7E9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7E3F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B70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014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2703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8B4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A7DA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05C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DD8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9697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348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bookmarkEnd w:id="1"/>
      <w:tr w14:paraId="07B417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BF3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5B5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5188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GG231007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60F6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F9C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39E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107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166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A083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EA5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9B0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522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399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0D86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17B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7E1B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B7F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02EE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0BDCB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41C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6F2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90D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GG231008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44F2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205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E1C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9B86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3FA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2F8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663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D6F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2F16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2EF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109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D058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10D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24B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858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EB25C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742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12A8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2FD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GG251015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10F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4D2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418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FC6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9D0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33F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20B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7BE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23E6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446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E11E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7CC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67C9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084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EE0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555C3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915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759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27BC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GG231010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FA9E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计算机文化基础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AD1C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728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A59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C75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C2BC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7077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B5B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E4D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4FD3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E80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6DD9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6DA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D85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6A0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CA8FE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201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2BDC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7279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2736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高等数学1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270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1A3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F6C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52F3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75B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6B2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914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A35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26E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6A2C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62D9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4E8B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C0F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0559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FAFDB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52B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8B2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B5CA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6893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高等数学2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8EF0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8E0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15D9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917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EA43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3AD6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62F6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9973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33E0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092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5253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559D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523E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5837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B74A68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341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120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33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GG231013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2FAF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线性代数和概率统计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F95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7BFA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6563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DE8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3C8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A95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C2B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A62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4E8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860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01D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4160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C91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E61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53CCE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A85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584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6B2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GG241017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858E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2FB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5CC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F66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E69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F51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78F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154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569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003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3E3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60E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B5B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EA9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546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AE58B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1D73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792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E7A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06E7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测量学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688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88E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919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2A9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1A4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30D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B51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AF4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071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409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345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922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D4E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EE5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687E7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487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D39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872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900C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建筑识图及CAD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D00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D49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189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FB1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E1D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5D3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09C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048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791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F12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DAA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DF0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EDA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A77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65A5C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7EA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639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2AB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3172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理论力学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46A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9BF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9DF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F52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6AF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DC8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494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726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021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4E5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24F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FB0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199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68C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511B1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28D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D26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F55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TM241004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814B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房屋建筑学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3ED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372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5E3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728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186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145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0E3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6C8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23C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16E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C1B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034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DC7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608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9BACA4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38A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9A5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C08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TM241006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5CA8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土木工程材料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65C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313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7A8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E94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75D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3E6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0DB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4A8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BA8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154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33E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AD7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8B4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145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A4A38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FC8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49E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DBB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TM241007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0BC4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材料力学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FD5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DFA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6BB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02E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FD3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212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9C1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875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E1D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BD4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43F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8FC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5F7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2F9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48E67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6CB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498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615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E4B0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结构力学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125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F4B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6F0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185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E90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3CD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309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0C4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E22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294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47F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8DE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78B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B7E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C67B3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A70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731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CB1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TM241009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FC85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钢筋砼与砌体结构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7D6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F4F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987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A99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7B9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828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FCE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D93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A1E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C56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BC3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7A4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35C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06B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01AAC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C60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34B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6E1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TM241008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7EDD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钢结构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18F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88B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7DA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519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864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060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0FC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476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162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CAC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552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75E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B8F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E09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E0B094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555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A87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EC1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4C3A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土力学与地基基础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E2B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564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036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68E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3F8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364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780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812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F9D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4BE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198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A32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A07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0C7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F7444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A61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12D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835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TM231010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6BFA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建筑法规与合同管理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F91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E7C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492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597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CB1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E39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6F9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270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8F8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03B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E50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2BA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9BE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E75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EEC87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997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3F5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30E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TM241013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4440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建筑工程概预算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8F2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778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6CD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D28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109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ECF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FF6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4F5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895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401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7C7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864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FF5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E4B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AB1D9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F07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6D9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3A1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2353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土木工程施工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A65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7DA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0EE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BD1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4D3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774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5E7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9D6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48D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61C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726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0BF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43B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15E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EB006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61A0">
            <w:pPr>
              <w:widowControl/>
              <w:spacing w:before="17" w:beforeLines="5" w:after="17" w:afterLines="5"/>
              <w:ind w:left="-121" w:leftChars="-58" w:right="-105" w:rightChars="-50" w:firstLine="21" w:firstLineChar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职业能力拓展课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878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E11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GG241014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26C8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D76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0FB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B02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F95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0CE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D1D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3C1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191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FD2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3A8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483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BB0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70C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03D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6D10ED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506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1C4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9E7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126A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47B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EB3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DE2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6F1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219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3D6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29F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57D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751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B94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8DF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BBE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017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87F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6AB39E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C9A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38C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22F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TM241020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89F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建筑工程技术专业入学教育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DBE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7EC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E97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370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1D4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3B2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7A2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C42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C2C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4B4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890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B30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70C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C3B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82514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1D3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726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A0B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GG241018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485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235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151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DE3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5E2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270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4F1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A93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AF6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254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A81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BF0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147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E2C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2E2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54C008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32F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A79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277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TM241018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7CC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建筑工程技术专业毕业教育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6D5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D2F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ED9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EC4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264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7C1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B74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D35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331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99E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AC3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6CA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E6E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F5D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52478E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853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98A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FCF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TM241019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9B3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建筑工程技术专业毕业实习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93A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DDF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9BE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686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414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C9B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C0E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C9F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35A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2DA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4DA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910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919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749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12EBC2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BF3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F92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2F8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TM231003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5F5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单层工业厂房设计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67D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FEB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17C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275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7F2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1A3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7DB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6FE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262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81A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010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6AE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D22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EC6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057B98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6B8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070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8BE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TM231014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B3A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施工组织设计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8B2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BCA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ADC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22F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53D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7FF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2FF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A8F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B5D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625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297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018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34A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FB2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0578D0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B28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09D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4A5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TM241016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70B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建筑工程技术专业毕业设计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775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7CF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D3A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262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D3A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E20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3C4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CE8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C64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818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4F6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6B5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309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778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299E5A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4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3BF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D0D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 xml:space="preserve">100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898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B8B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48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4A1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978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438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2A3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5DB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C17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236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705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4C3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AF6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493BDF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5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F9E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C4A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76.6%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912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22.0%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81C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1.4%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A10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24.7%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D54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28.7%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55F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20.7%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B0F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18.7%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60F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7.3%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3DA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DE8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A7A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1EB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6D799582">
      <w:pPr>
        <w:rPr>
          <w:color w:val="000000"/>
          <w:szCs w:val="21"/>
        </w:rPr>
        <w:sectPr>
          <w:pgSz w:w="16838" w:h="11906" w:orient="landscape"/>
          <w:pgMar w:top="1418" w:right="1814" w:bottom="1418" w:left="1418" w:header="1134" w:footer="1021" w:gutter="0"/>
          <w:cols w:space="425" w:num="1"/>
          <w:docGrid w:type="linesAndChars" w:linePitch="340" w:charSpace="0"/>
        </w:sectPr>
      </w:pPr>
    </w:p>
    <w:p w14:paraId="0284AE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C6FFF"/>
    <w:rsid w:val="1CFD0420"/>
    <w:rsid w:val="206E37EC"/>
    <w:rsid w:val="3DD113FB"/>
    <w:rsid w:val="3DDE3AAC"/>
    <w:rsid w:val="6CC57EA1"/>
    <w:rsid w:val="72430BC0"/>
    <w:rsid w:val="73CC6FFF"/>
    <w:rsid w:val="7B35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1 大标题"/>
    <w:basedOn w:val="1"/>
    <w:qFormat/>
    <w:uiPriority w:val="0"/>
    <w:pPr>
      <w:keepNext/>
      <w:keepLines/>
      <w:spacing w:before="468" w:beforeLines="150" w:after="156" w:afterLines="50"/>
      <w:jc w:val="center"/>
      <w:outlineLvl w:val="0"/>
    </w:pPr>
    <w:rPr>
      <w:rFonts w:ascii="方正粗倩简体" w:hAnsi="Times New Roman" w:eastAsia="方正粗倩简体" w:cs="Times New Roman"/>
      <w:bCs/>
      <w:w w:val="95"/>
      <w:sz w:val="44"/>
      <w:szCs w:val="32"/>
    </w:rPr>
  </w:style>
  <w:style w:type="paragraph" w:customStyle="1" w:styleId="5">
    <w:name w:val="002 一、"/>
    <w:basedOn w:val="6"/>
    <w:qFormat/>
    <w:uiPriority w:val="0"/>
    <w:pPr>
      <w:spacing w:before="170" w:after="170"/>
    </w:pPr>
  </w:style>
  <w:style w:type="paragraph" w:customStyle="1" w:styleId="6">
    <w:name w:val="样式4"/>
    <w:basedOn w:val="1"/>
    <w:qFormat/>
    <w:uiPriority w:val="0"/>
    <w:pPr>
      <w:spacing w:before="156" w:beforeLines="50" w:after="156" w:afterLines="50" w:line="360" w:lineRule="exact"/>
      <w:ind w:firstLine="480" w:firstLineChars="200"/>
    </w:pPr>
    <w:rPr>
      <w:rFonts w:ascii="方正书宋_GBK" w:hAnsi="Times New Roman" w:eastAsia="黑体" w:cs="Times New Roman"/>
      <w:sz w:val="24"/>
      <w:szCs w:val="24"/>
    </w:rPr>
  </w:style>
  <w:style w:type="paragraph" w:customStyle="1" w:styleId="7">
    <w:name w:val="003（一）"/>
    <w:basedOn w:val="1"/>
    <w:qFormat/>
    <w:uiPriority w:val="0"/>
    <w:pPr>
      <w:widowControl/>
      <w:ind w:firstLine="422" w:firstLineChars="200"/>
      <w:jc w:val="left"/>
    </w:pPr>
    <w:rPr>
      <w:rFonts w:ascii="方正书宋_GBK" w:hAnsi="仿宋" w:eastAsia="方正书宋_GBK" w:cs="Times New Roman"/>
      <w:b/>
      <w:color w:val="000000"/>
      <w:szCs w:val="21"/>
    </w:rPr>
  </w:style>
  <w:style w:type="paragraph" w:customStyle="1" w:styleId="8">
    <w:name w:val="样式25"/>
    <w:basedOn w:val="1"/>
    <w:qFormat/>
    <w:uiPriority w:val="0"/>
    <w:pPr>
      <w:spacing w:line="340" w:lineRule="exact"/>
      <w:ind w:firstLine="420" w:firstLineChars="200"/>
    </w:pPr>
    <w:rPr>
      <w:rFonts w:ascii="方正书宋简体" w:hAnsi="Times New Roman" w:eastAsia="方正书宋简体" w:cs="Times New Roman"/>
      <w:szCs w:val="21"/>
    </w:rPr>
  </w:style>
  <w:style w:type="paragraph" w:customStyle="1" w:styleId="9">
    <w:name w:val="004 专业标题"/>
    <w:basedOn w:val="10"/>
    <w:qFormat/>
    <w:uiPriority w:val="0"/>
    <w:pPr>
      <w:adjustRightInd w:val="0"/>
      <w:snapToGrid w:val="0"/>
      <w:spacing w:before="170" w:afterLines="0"/>
      <w:outlineLvl w:val="9"/>
    </w:pPr>
    <w:rPr>
      <w:w w:val="100"/>
      <w:kern w:val="0"/>
    </w:rPr>
  </w:style>
  <w:style w:type="paragraph" w:customStyle="1" w:styleId="10">
    <w:name w:val="样式20"/>
    <w:basedOn w:val="1"/>
    <w:qFormat/>
    <w:uiPriority w:val="0"/>
    <w:pPr>
      <w:keepNext/>
      <w:keepLines/>
      <w:spacing w:beforeLines="50" w:afterLines="50"/>
      <w:jc w:val="center"/>
      <w:outlineLvl w:val="0"/>
    </w:pPr>
    <w:rPr>
      <w:rFonts w:ascii="方正大标宋简体" w:hAnsi="Times New Roman" w:eastAsia="方正大标宋简体" w:cs="Times New Roman"/>
      <w:bCs/>
      <w:w w:val="95"/>
      <w:sz w:val="32"/>
      <w:szCs w:val="32"/>
    </w:rPr>
  </w:style>
  <w:style w:type="paragraph" w:customStyle="1" w:styleId="11">
    <w:name w:val="005正文"/>
    <w:basedOn w:val="1"/>
    <w:qFormat/>
    <w:uiPriority w:val="0"/>
    <w:pPr>
      <w:widowControl/>
      <w:ind w:firstLine="420" w:firstLineChars="200"/>
    </w:pPr>
    <w:rPr>
      <w:rFonts w:ascii="方正书宋_GBK" w:hAnsi="仿宋" w:eastAsia="方正书宋_GBK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2151</Words>
  <Characters>2650</Characters>
  <Lines>0</Lines>
  <Paragraphs>0</Paragraphs>
  <TotalTime>0</TotalTime>
  <ScaleCrop>false</ScaleCrop>
  <LinksUpToDate>false</LinksUpToDate>
  <CharactersWithSpaces>2651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2025-01-10T03:03:00Z</dcterms:created>
  <dc:creator>要求</dc:creator>
  <cp:lastModifiedBy>要求</cp:lastModifiedBy>
  <dcterms:modified xsi:type="dcterms:W3CDTF">2025-04-28T09:21:30Z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385CB3C9BAC744A69833CF77A69838F5_11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