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6E733">
      <w:pPr>
        <w:keepNext w:val="0"/>
        <w:keepLines w:val="0"/>
        <w:widowControl w:val="0"/>
        <w:overflowPunct w:val="0"/>
        <w:spacing w:before="510" w:beforeLines="150" w:after="170" w:afterLines="50"/>
        <w:jc w:val="center"/>
        <w:outlineLvl w:val="0"/>
        <w:rPr>
          <w:rFonts w:ascii="方正粗倩简体" w:hAnsi="Times New Roman" w:eastAsia="方正粗倩简体" w:cs="Times New Roman"/>
          <w:bCs/>
          <w:w w:val="95"/>
          <w:kern w:val="0"/>
          <w:sz w:val="44"/>
          <w:szCs w:val="32"/>
          <w:lang w:val="en-US" w:eastAsia="zh-CN" w:bidi="ar-SA"/>
        </w:rPr>
      </w:pPr>
      <w:bookmarkStart w:id="0" w:name="_Toc168328195"/>
      <w:r>
        <w:rPr>
          <w:rFonts w:hint="eastAsia" w:ascii="方正粗倩简体" w:hAnsi="Times New Roman" w:eastAsia="方正粗倩简体" w:cs="Times New Roman"/>
          <w:bCs/>
          <w:w w:val="95"/>
          <w:kern w:val="0"/>
          <w:sz w:val="44"/>
          <w:szCs w:val="32"/>
          <w:lang w:val="en-US" w:eastAsia="zh-CN" w:bidi="ar-SA"/>
        </w:rPr>
        <w:t>法律事务培养方案</w:t>
      </w:r>
      <w:bookmarkEnd w:id="0"/>
    </w:p>
    <w:p w14:paraId="3CDE4642">
      <w:pPr>
        <w:overflowPunct w:val="0"/>
        <w:ind w:firstLine="420" w:firstLineChars="200"/>
        <w:rPr>
          <w:rFonts w:ascii="等线" w:hAnsi="楷体" w:eastAsia="等线" w:cs="Times New Roman"/>
          <w:b/>
          <w:color w:val="000000"/>
          <w:kern w:val="0"/>
          <w:szCs w:val="21"/>
        </w:rPr>
      </w:pPr>
    </w:p>
    <w:p w14:paraId="2B802D2F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一、专业基本信息</w:t>
      </w:r>
    </w:p>
    <w:p w14:paraId="76BF4E75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专业名称：法律事务</w:t>
      </w:r>
    </w:p>
    <w:p w14:paraId="16158101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专业代码：580401</w:t>
      </w:r>
    </w:p>
    <w:p w14:paraId="157CC154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办学层次：高起专</w:t>
      </w:r>
    </w:p>
    <w:p w14:paraId="194B3033">
      <w:pPr>
        <w:pStyle w:val="4"/>
        <w:rPr>
          <w:rFonts w:hint="eastAsia" w:eastAsia="方正书宋_GBK"/>
          <w:lang w:eastAsia="zh-CN"/>
        </w:rPr>
      </w:pPr>
      <w:bookmarkStart w:id="1" w:name="_Toc28471_WPSOffice_Level3"/>
      <w:r>
        <w:rPr>
          <w:rFonts w:hint="eastAsia"/>
        </w:rPr>
        <w:t>学习形式：业余/函授</w:t>
      </w:r>
    </w:p>
    <w:p w14:paraId="70D9470E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二、培养目标</w:t>
      </w:r>
      <w:bookmarkEnd w:id="1"/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与人才规格</w:t>
      </w:r>
    </w:p>
    <w:p w14:paraId="6B8A9DF6">
      <w:pPr>
        <w:widowControl w:val="0"/>
        <w:overflowPunct w:val="0"/>
        <w:ind w:firstLine="420" w:firstLineChars="200"/>
        <w:jc w:val="both"/>
        <w:rPr>
          <w:rFonts w:ascii="方正书宋_GBK" w:hAnsi="仿宋" w:eastAsia="方正书宋_GBK" w:cs="Times New Roman"/>
          <w:b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方正书宋_GBK" w:hAnsi="仿宋" w:eastAsia="方正书宋_GBK" w:cs="Times New Roman"/>
          <w:b/>
          <w:color w:val="000000"/>
          <w:kern w:val="2"/>
          <w:sz w:val="21"/>
          <w:szCs w:val="21"/>
          <w:lang w:val="en-US" w:eastAsia="zh-CN" w:bidi="ar-SA"/>
        </w:rPr>
        <w:t>（一）培养目标</w:t>
      </w:r>
    </w:p>
    <w:p w14:paraId="5E1C18AF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本专业培养德、智、体、美、劳全面发展，掌握法律基本理论和应用技能，有较强的逻辑推理能力、独立思考能力和分析解决问题能力，能够掌握公检法机关、行政执法部门、法律工作者和公司法律顾问等相应岗位的工作技能，能够运用所学理论从事法院、检察院书记员、人民警察、行政执法队员等职位或者从事社区法律服务工作、为公司提供法律顾问的高级应用型、辅助性法律人才。</w:t>
      </w:r>
    </w:p>
    <w:p w14:paraId="7EF0C5A0">
      <w:pPr>
        <w:widowControl/>
        <w:ind w:firstLine="420" w:firstLineChars="200"/>
        <w:jc w:val="left"/>
        <w:rPr>
          <w:rFonts w:ascii="方正书宋_GBK" w:hAnsi="仿宋" w:eastAsia="方正书宋_GBK" w:cs="Times New Roman"/>
          <w:b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方正书宋_GBK" w:hAnsi="仿宋" w:eastAsia="方正书宋_GBK" w:cs="Times New Roman"/>
          <w:b/>
          <w:color w:val="000000"/>
          <w:kern w:val="2"/>
          <w:sz w:val="21"/>
          <w:szCs w:val="21"/>
          <w:lang w:val="en-US" w:eastAsia="zh-CN" w:bidi="ar-SA"/>
        </w:rPr>
        <w:t>（二）知识、能力和素质要求</w:t>
      </w:r>
    </w:p>
    <w:p w14:paraId="7E6E77C2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知识要求：具备大学生应有的文化基础知识，掌握法学基础理论与基本知识，掌握法律服务的基本技能，能在国家公检法部门、企业法律事务机构、社会法律服务机构从事法律服务工作。</w:t>
      </w:r>
    </w:p>
    <w:p w14:paraId="46494D19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能力要求：具有较强的逻辑分析能力和语言文字表达能力，具有较强的自主学习能力，具有独立的收集资料、处理资料、分析和解决问题的基本能力，具有处理一般诉讼纠纷的能力，具有订立合同、审查合同以及解决合同纠纷的能力，具有运用法律为顾问单位决策提供咨询的能力。</w:t>
      </w:r>
    </w:p>
    <w:p w14:paraId="144C4F38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素质要求：具有良好的思想道德素质和职业道德素质，能够在实践中理解并遵守职业道德和规范，履行责任；具有团队协作意识，能够在团队中与人合作共事；具有良好的人文修养、身心素质和专业素质，能够适应社会竞争与合作。</w:t>
      </w:r>
    </w:p>
    <w:p w14:paraId="1C6DB0E8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三、修业年限</w:t>
      </w:r>
    </w:p>
    <w:p w14:paraId="5DB495AC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修业年限2.5-5年</w:t>
      </w:r>
    </w:p>
    <w:p w14:paraId="315E284C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四、教学形式</w:t>
      </w:r>
    </w:p>
    <w:p w14:paraId="410B962F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“线上+线下”</w:t>
      </w:r>
    </w:p>
    <w:p w14:paraId="3DAE5773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五、课程设置与学时分配</w:t>
      </w:r>
    </w:p>
    <w:p w14:paraId="6FAA23FB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本专业课程共1600学时，100学分。其中公共基础课368学时，计23学分；专业课880学时，计55学分；职业能力拓展课32学时，计2学分；实践课320学时，计20学分。</w:t>
      </w:r>
    </w:p>
    <w:p w14:paraId="7CC30439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六、考核与毕业要求</w:t>
      </w:r>
    </w:p>
    <w:p w14:paraId="337199CB">
      <w:pPr>
        <w:overflowPunct w:val="0"/>
        <w:ind w:firstLine="420" w:firstLineChars="200"/>
        <w:rPr>
          <w:rFonts w:hint="default" w:ascii="方正书宋_GBK" w:hAnsi="仿宋" w:eastAsia="方正书宋_GBK" w:cs="Times New Roman"/>
          <w:color w:val="000000"/>
          <w:szCs w:val="21"/>
          <w:lang w:val="en-US" w:eastAsia="zh-CN"/>
        </w:rPr>
      </w:pPr>
      <w:bookmarkStart w:id="2" w:name="_Toc8000_WPSOffice_Level3"/>
      <w:r>
        <w:rPr>
          <w:rFonts w:hint="eastAsia" w:ascii="方正书宋_GBK" w:hAnsi="仿宋" w:eastAsia="方正书宋_GBK" w:cs="Times New Roman"/>
          <w:color w:val="000000"/>
          <w:szCs w:val="21"/>
        </w:rPr>
        <w:t>本专业理论课程考核全部采用“过程性考核+终结性考核”的方式。</w:t>
      </w:r>
      <w:r>
        <w:rPr>
          <w:rFonts w:hint="eastAsia" w:ascii="方正书宋_GBK" w:hAnsi="仿宋" w:eastAsia="方正书宋_GBK" w:cs="Times New Roman"/>
          <w:color w:val="000000"/>
          <w:szCs w:val="21"/>
          <w:lang w:val="en-US" w:eastAsia="zh-CN"/>
        </w:rPr>
        <w:t>学生完成培养方案规定的课程和学分要求，考核合格，准予毕业。</w:t>
      </w:r>
    </w:p>
    <w:p w14:paraId="21106916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本专业毕业生应具有以下知识和能力：</w:t>
      </w:r>
    </w:p>
    <w:p w14:paraId="078FCF91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1.专业知识：熟悉我国主要法律、法规和相关政策，能够将法学知识运用于解决法律问题。</w:t>
      </w:r>
    </w:p>
    <w:p w14:paraId="329B56CB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2.思想素质：具备较高的思想道德素质，有较强的团队意识和健全的人格。</w:t>
      </w:r>
    </w:p>
    <w:p w14:paraId="72E17544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3.通识素养：具备应有的英语、人文社会和自然科学知识和素养。</w:t>
      </w:r>
    </w:p>
    <w:p w14:paraId="6CA7EBD8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4.问题分析：拥有系统、严谨的法律逻辑思维，能够运用法律知识识别、复习、表达法律问题。</w:t>
      </w:r>
    </w:p>
    <w:p w14:paraId="3645CC44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5.方案设计与执行：能够针对实际法律问题设计解决方案，并运用法律职业技能处理相关实务工作。</w:t>
      </w:r>
    </w:p>
    <w:p w14:paraId="0369F312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6.职业规范：具有正确的人生观、世界观和价值观，具有社会责任感和主人翁精神，并在实践中理解和遵守法律职业规范。</w:t>
      </w:r>
    </w:p>
    <w:p w14:paraId="0F6C5278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7.实践能力：具有系统的财务会计实践学习经历，能正确理解企业活动中涉及的会计、财务管理、审计等问题，并作出决策。</w:t>
      </w:r>
    </w:p>
    <w:p w14:paraId="0314A2D8">
      <w:pPr>
        <w:overflowPunct w:val="0"/>
        <w:ind w:firstLine="420" w:firstLineChars="200"/>
        <w:rPr>
          <w:rFonts w:hint="eastAsia"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8.终身学习：具有自主学习和终身学习的意识，具备根据社会和职业发展需要，不断学习适应和自我提升的能力。</w:t>
      </w:r>
    </w:p>
    <w:p w14:paraId="7FCD60A6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七、教学实施保障</w:t>
      </w:r>
    </w:p>
    <w:bookmarkEnd w:id="2"/>
    <w:p w14:paraId="3C05D53A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1EE0A0DA">
      <w:pPr>
        <w:sectPr>
          <w:footerReference r:id="rId3" w:type="default"/>
          <w:footerReference r:id="rId4" w:type="even"/>
          <w:pgSz w:w="11906" w:h="16838"/>
          <w:pgMar w:top="1814" w:right="1418" w:bottom="1418" w:left="1418" w:header="1134" w:footer="1021" w:gutter="0"/>
          <w:pgNumType w:start="1"/>
          <w:cols w:space="425" w:num="1"/>
          <w:docGrid w:type="linesAndChars" w:linePitch="340" w:charSpace="0"/>
        </w:sect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八、教学计划进程表</w:t>
      </w:r>
    </w:p>
    <w:p w14:paraId="0C040405">
      <w:pPr>
        <w:keepNext/>
        <w:keepLines/>
        <w:widowControl w:val="0"/>
        <w:adjustRightInd w:val="0"/>
        <w:snapToGrid w:val="0"/>
        <w:spacing w:before="170" w:beforeLines="50" w:afterLines="0"/>
        <w:jc w:val="center"/>
        <w:outlineLvl w:val="9"/>
        <w:rPr>
          <w:rFonts w:ascii="方正大标宋简体" w:hAnsi="Times New Roman" w:eastAsia="方正大标宋简体" w:cs="Times New Roman"/>
          <w:bCs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方正大标宋简体" w:hAnsi="Times New Roman" w:eastAsia="方正大标宋简体" w:cs="Times New Roman"/>
          <w:bCs/>
          <w:w w:val="100"/>
          <w:kern w:val="0"/>
          <w:sz w:val="32"/>
          <w:szCs w:val="32"/>
          <w:lang w:val="en-US" w:eastAsia="zh-CN" w:bidi="ar-SA"/>
        </w:rPr>
        <w:t>法律事务专业教学进程表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9"/>
        <w:gridCol w:w="443"/>
        <w:gridCol w:w="1063"/>
        <w:gridCol w:w="2400"/>
        <w:gridCol w:w="581"/>
        <w:gridCol w:w="740"/>
        <w:gridCol w:w="768"/>
        <w:gridCol w:w="779"/>
        <w:gridCol w:w="768"/>
        <w:gridCol w:w="744"/>
        <w:gridCol w:w="744"/>
        <w:gridCol w:w="768"/>
        <w:gridCol w:w="746"/>
        <w:gridCol w:w="751"/>
        <w:gridCol w:w="586"/>
        <w:gridCol w:w="468"/>
        <w:gridCol w:w="526"/>
        <w:gridCol w:w="511"/>
      </w:tblGrid>
      <w:tr w14:paraId="0288EBC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  <w:tblHeader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6D1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661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D7C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0117724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035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BF8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008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56D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E46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099F0CA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  <w:tblHeader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DEC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1E6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E69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66F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EEC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F97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097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0C6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952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C7C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D89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EAE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A2C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8C1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4EC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5A6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5F8EC9D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8" w:hRule="atLeast"/>
          <w:tblHeader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D0A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F91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69D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C00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35A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027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95A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3BE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3D2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7E0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2AF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A79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ACD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6F5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4FB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B71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4DD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FDF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5260CE2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4DA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BCD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5FE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885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152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6B9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C00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7E1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323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86E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2DC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E70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4EB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57C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926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3FB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61B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56A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CCBD7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EE7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B00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F04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2B9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E9C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51C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B40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08A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72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214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1C4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FCC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67F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BB9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7CB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5BC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D1C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594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6E2776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8A8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3" w:name="_GoBack" w:colFirst="15" w:colLast="15"/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FB5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8A5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BDD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048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7AF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E9F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C01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6E8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FE4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0C7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729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1E7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784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E66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A21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BAE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55F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40D22F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F95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9AE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21B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EBF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4F2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6A7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7A3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F52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78C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CAF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3DC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6D2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355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936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4A1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6B7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18C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D52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0190465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891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B7B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F79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8D6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FB5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88B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726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910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897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E89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34E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92E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3A3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997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4AB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082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FD2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F62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8B45D0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3B5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D1E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1A9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5D4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AFD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539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43E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495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CF9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4D0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7EC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D07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94C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31F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04A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647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C1E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5CE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2157F0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F8B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F2B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060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CF6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F7D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DE9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FD2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505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B12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EA8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998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372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956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153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BEB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B32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E9D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B44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bookmarkEnd w:id="3"/>
      <w:tr w14:paraId="2C5E069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3D4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8FE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BA7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151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834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2B0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E05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F8A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9F2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3A1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2CC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FBB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381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230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539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29F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5F5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BEA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8CACA8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03D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610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1C8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291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711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18A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434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543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5BB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C35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262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202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58E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DCA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775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400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275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54E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9FA6FA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C28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F14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92B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8F1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20A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C56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E3E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D78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978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272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625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22E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B47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883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313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FBC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C1B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F31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E14B14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D0C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841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F31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1BF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计算机文化基础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C05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BF7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78F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427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D98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8A7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05A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053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F1C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B08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934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B22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7C3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A49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91EE15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F46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A61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299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C41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72A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770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19A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7DD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0F1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481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3DE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E11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0EF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4CD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B27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301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293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AC8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C4161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" w:hRule="atLeast"/>
          <w:jc w:val="center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B1B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6184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228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BE77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法学导论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D264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897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662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A038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4B20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586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46A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E8D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99FB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046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205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245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D50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C2F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EEFCD7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9A7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F9D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002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A59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宪法学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73F7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EC0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6F4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A211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B11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EE6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E01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A34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35A5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52C5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DD8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D3D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55D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576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0B0265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54B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8D20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827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46E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刑法原理与实务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E284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94D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018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100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833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930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06A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8F3B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DA91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D66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C110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8EC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A0B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AD1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7F049E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A06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CC4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0EC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D54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民法原理与实务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FBA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EF9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F05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576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4DBB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7DB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3943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D0B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6C3F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4E9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AF4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455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D0D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5378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685A46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635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6BE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22D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6EF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刑事诉讼法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3D0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89F7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E1A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B9A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37A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C37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7BA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A01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70C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AE61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4DD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B14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C7C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F93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051C0A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4C9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B0D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580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9DB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民事诉讼法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E7C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B56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CBC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DC2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236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0571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939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7E0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E26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626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B9C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AA5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151B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117C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2CB48E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4C5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B900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1B7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16C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经济法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FDC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5CC3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5F4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D4D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693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BD41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9B15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6C83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E2D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4EC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6D20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72C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19F4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B56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A20A06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540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AE7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E6E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AEF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行政法原理与实务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7A6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4FD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778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171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BCEB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B15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BC64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F53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229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A51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F8D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FCC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B3F8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34DF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D7DC4E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B41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2083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3FC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459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知识产权法原理与实务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0E1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AE4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AB9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82E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7E5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62D4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8A38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EE9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369C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46A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1CA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6F3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19D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FFD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DFDB23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200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07C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700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388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婚姻家庭法原理与实务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C0A0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2D6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C6F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E20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999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0C9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A91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E48F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36D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0AC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C47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67B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974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CAD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3B709B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9B8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7C4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F977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8E6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法律文书写作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167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182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A2D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7F9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6AD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9C9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5D7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607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2E0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EB35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17B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722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DF70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47C5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B2892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376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74E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BB43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B55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法律口才训练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134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A93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B7D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5C4C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1CD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E6C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4DD0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B70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889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8BE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C99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1A8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E0A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710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2DC7F9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CBA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80FD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699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D86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劳动法与社会保障法原理与实务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166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C034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3CA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7E3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395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057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E468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E054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856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E3F4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58F5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2F2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883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9CF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879993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403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9DD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563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679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律师与公证制度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F46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255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FF3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18D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6AA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D13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40E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232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A87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74A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243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15A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240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84D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38E07B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  <w:jc w:val="center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5CE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能力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D9D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D50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30B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F98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8B7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FF8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D13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D89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889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11B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AE1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8D0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58F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B96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CA0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4E8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C40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45CD558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EF0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54C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261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46F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AC4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6AC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DAC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B7B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492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389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F1A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3E4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4BC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3DC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921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34D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57C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D52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C4C430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229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E77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994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647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法律事务专业入学教育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882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5CE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DBD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1DA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C22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634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DCF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662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DEB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99D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61E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E27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C8D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0B8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07A9FB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78A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E03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59E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9FE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26C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F3C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FCF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501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4CA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D90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9D6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EA5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3AD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488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247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C08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9F6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D71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6075345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98A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C86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4A7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89E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法律事务专业毕业教育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388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770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D67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A6D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EC1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F10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23C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9CA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CBB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51A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9F5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412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50B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F12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03BC9A1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10E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490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6D0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FX241019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511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法律事务专业毕业实习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63C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D05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54A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190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B61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89F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BAC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DDE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66A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04B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8CD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FC7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EB0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B79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4B975B1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11F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093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D26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703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法律事务专业毕业论文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FB6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9FE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A4C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A2A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3B8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A2E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D0F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0B1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DF7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A77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112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FC1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36E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CF1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7D6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52DF648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7EE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826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0F9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A76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1192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5A2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FF9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C1F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793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7DC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485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1DD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28A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8E0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CF3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41C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C69650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051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207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74.5%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A55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9D4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5.5%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BAF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21.2%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D66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24.2%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273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22.2%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230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25.2%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820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7.3%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B9E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F19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5FD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A4A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01587FCB">
      <w:pPr>
        <w:widowControl/>
        <w:ind w:left="420"/>
        <w:jc w:val="left"/>
        <w:rPr>
          <w:rFonts w:ascii="等线" w:hAnsi="仿宋" w:eastAsia="等线" w:cs="Times New Roman"/>
          <w:color w:val="00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1"/>
        <w:szCs w:val="22"/>
        <w:lang w:val="en-US" w:eastAsia="zh-CN" w:bidi="ar-SA"/>
      </w:rPr>
      <w:id w:val="147451762"/>
      <w:docPartObj>
        <w:docPartGallery w:val="autotext"/>
      </w:docPartObj>
    </w:sdtPr>
    <w:sdtEndPr>
      <w:rPr>
        <w:rFonts w:ascii="方正书宋_GBK" w:hAnsi="Times New Roman" w:eastAsia="方正书宋_GBK" w:cs="Times New Roman"/>
        <w:kern w:val="2"/>
        <w:sz w:val="18"/>
        <w:szCs w:val="18"/>
        <w:lang w:val="en-US" w:eastAsia="zh-CN" w:bidi="ar-SA"/>
      </w:rPr>
    </w:sdtEndPr>
    <w:sdtContent>
      <w:p w14:paraId="45D0DF76">
        <w:pPr>
          <w:widowControl w:val="0"/>
          <w:tabs>
            <w:tab w:val="center" w:pos="4153"/>
            <w:tab w:val="right" w:pos="8306"/>
          </w:tabs>
          <w:snapToGrid w:val="0"/>
          <w:jc w:val="right"/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zh-CN" w:eastAsia="zh-CN" w:bidi="ar-SA"/>
          </w:rPr>
          <w:t>25</w:t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1"/>
        <w:szCs w:val="22"/>
        <w:lang w:val="en-US" w:eastAsia="zh-CN" w:bidi="ar-SA"/>
      </w:rPr>
      <w:id w:val="147455223"/>
      <w:docPartObj>
        <w:docPartGallery w:val="autotext"/>
      </w:docPartObj>
    </w:sdtPr>
    <w:sdtEndPr>
      <w:rPr>
        <w:rFonts w:ascii="方正书宋_GBK" w:hAnsi="Times New Roman" w:eastAsia="方正书宋_GBK" w:cs="Times New Roman"/>
        <w:kern w:val="2"/>
        <w:sz w:val="18"/>
        <w:szCs w:val="18"/>
        <w:lang w:val="en-US" w:eastAsia="zh-CN" w:bidi="ar-SA"/>
      </w:rPr>
    </w:sdtEndPr>
    <w:sdtContent>
      <w:p w14:paraId="5090F527">
        <w:pPr>
          <w:widowControl w:val="0"/>
          <w:tabs>
            <w:tab w:val="center" w:pos="4153"/>
            <w:tab w:val="right" w:pos="8306"/>
          </w:tabs>
          <w:snapToGrid w:val="0"/>
          <w:jc w:val="left"/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zh-CN" w:eastAsia="zh-CN" w:bidi="ar-SA"/>
          </w:rPr>
          <w:t>24</w:t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52512"/>
    <w:rsid w:val="30C96FE6"/>
    <w:rsid w:val="361B1C82"/>
    <w:rsid w:val="6D834D3F"/>
    <w:rsid w:val="74292DFD"/>
    <w:rsid w:val="7971590F"/>
    <w:rsid w:val="7E152512"/>
    <w:rsid w:val="7E42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5正文"/>
    <w:basedOn w:val="1"/>
    <w:qFormat/>
    <w:uiPriority w:val="0"/>
    <w:pPr>
      <w:widowControl/>
      <w:ind w:firstLine="420" w:firstLineChars="200"/>
    </w:pPr>
    <w:rPr>
      <w:rFonts w:ascii="方正书宋_GBK" w:hAnsi="仿宋" w:eastAsia="方正书宋_GBK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2108</Words>
  <Characters>2552</Characters>
  <Lines>0</Lines>
  <Paragraphs>0</Paragraphs>
  <TotalTime>0</TotalTime>
  <ScaleCrop>false</ScaleCrop>
  <LinksUpToDate>false</LinksUpToDate>
  <CharactersWithSpaces>2552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2025-01-10T02:56:00Z</dcterms:created>
  <dc:creator>要求</dc:creator>
  <cp:lastModifiedBy>要求</cp:lastModifiedBy>
  <dcterms:modified xsi:type="dcterms:W3CDTF">2025-04-28T09:22:01Z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6FA9580708504FC6AD4C462163A76336_11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