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16B9" w14:textId="77777777" w:rsidR="000818C8" w:rsidRDefault="00000000">
      <w:pPr>
        <w:pStyle w:val="1"/>
        <w:spacing w:before="0" w:after="0" w:line="7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西南科技大学高等学历继续教育本科毕业生</w:t>
      </w:r>
    </w:p>
    <w:p w14:paraId="7A9EA3B3" w14:textId="77777777" w:rsidR="000818C8" w:rsidRDefault="00000000">
      <w:pPr>
        <w:pStyle w:val="1"/>
        <w:spacing w:before="0" w:after="0" w:line="7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学士学位申请操作手册</w:t>
      </w:r>
    </w:p>
    <w:p w14:paraId="32FB0AD5" w14:textId="77777777" w:rsidR="000818C8" w:rsidRDefault="000818C8">
      <w:pPr>
        <w:ind w:firstLine="482"/>
        <w:rPr>
          <w:b/>
          <w:bCs/>
        </w:rPr>
      </w:pPr>
    </w:p>
    <w:p w14:paraId="63DB4A25" w14:textId="77777777" w:rsidR="000818C8" w:rsidRDefault="00000000">
      <w:pPr>
        <w:spacing w:line="240" w:lineRule="auto"/>
        <w:ind w:firstLine="643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登录平台</w:t>
      </w:r>
    </w:p>
    <w:p w14:paraId="6EB85331" w14:textId="77777777" w:rsidR="000818C8" w:rsidRDefault="00000000">
      <w:pPr>
        <w:spacing w:line="240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申请人在申请截止时间前，在西南科技大学继续教育学官方网站（www.swust.net.cn）登录教学教务平台（如下图），进入学生学习室内学位申请系统，填报相关信息，并提交申请材料。</w:t>
      </w:r>
    </w:p>
    <w:p w14:paraId="305C7244" w14:textId="77777777" w:rsidR="000818C8" w:rsidRDefault="00000000">
      <w:pPr>
        <w:spacing w:line="240" w:lineRule="auto"/>
        <w:ind w:firstLine="640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698D7CB8" wp14:editId="73F682DF">
            <wp:extent cx="2564130" cy="3225800"/>
            <wp:effectExtent l="9525" t="9525" r="1714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208" r="1232" b="3186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225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987118" w14:textId="77777777" w:rsidR="000818C8" w:rsidRDefault="00000000">
      <w:pPr>
        <w:ind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申请人登录账号和密码</w:t>
      </w:r>
    </w:p>
    <w:p w14:paraId="2437901E" w14:textId="77777777" w:rsidR="000818C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网络教育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本科毕业生：登录账号为学号，密码为身份证号码。</w:t>
      </w:r>
    </w:p>
    <w:p w14:paraId="02A0A60B" w14:textId="77777777" w:rsidR="000818C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成人高等教育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本科毕业生：登录账号为学号，密码为学号@swust（如，学号：123，密码：123@swust）。</w:t>
      </w:r>
    </w:p>
    <w:p w14:paraId="680EB0FC" w14:textId="77777777" w:rsidR="000818C8" w:rsidRDefault="00000000">
      <w:pPr>
        <w:ind w:firstLine="64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高等教育自学考试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本科毕业生：登录账号为准考证号，密码为准考证号@swust（如，准考证号：123，密码：123@swust）。</w:t>
      </w:r>
    </w:p>
    <w:p w14:paraId="16A8AE36" w14:textId="77777777" w:rsidR="000818C8" w:rsidRDefault="00000000">
      <w:pPr>
        <w:spacing w:line="240" w:lineRule="auto"/>
        <w:ind w:firstLine="643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z w:val="32"/>
          <w:szCs w:val="32"/>
        </w:rPr>
        <w:t>查看学位申请资格</w:t>
      </w:r>
    </w:p>
    <w:p w14:paraId="602FFEFE" w14:textId="77777777" w:rsidR="000818C8" w:rsidRDefault="00000000">
      <w:pPr>
        <w:spacing w:line="240" w:lineRule="auto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登录学生学习室，点击“学位”→“学位申请”，查看是否满足申请学位的基本条件。申请学位的基本条件主要包括：缴清所有费用、课程平均成绩满足条件（成教、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网教不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低于75分，自考不低于65分）、毕业设计（论文）合格及以上、学位课程成绩合格。</w:t>
      </w:r>
    </w:p>
    <w:p w14:paraId="2C564B03" w14:textId="77777777" w:rsidR="000818C8" w:rsidRDefault="00000000">
      <w:pPr>
        <w:pStyle w:val="2"/>
        <w:ind w:leftChars="0" w:left="0" w:firstLineChars="0" w:firstLine="0"/>
        <w:jc w:val="center"/>
      </w:pPr>
      <w:r>
        <w:rPr>
          <w:noProof/>
        </w:rPr>
        <w:drawing>
          <wp:inline distT="0" distB="0" distL="114300" distR="114300" wp14:anchorId="530791A8" wp14:editId="646BC28E">
            <wp:extent cx="4860290" cy="2444750"/>
            <wp:effectExtent l="0" t="0" r="16510" b="12700"/>
            <wp:docPr id="10" name="图片 10" descr="QQ20250224-10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20250224-1008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88BC8" w14:textId="77777777" w:rsidR="000818C8" w:rsidRDefault="00000000">
      <w:pPr>
        <w:spacing w:line="240" w:lineRule="auto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三、进入学位申请界面</w:t>
      </w:r>
    </w:p>
    <w:p w14:paraId="62673B64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满足申请学位基本条件的毕业生，点击“申请”按钮，进入学位申请信息填报界面。</w:t>
      </w:r>
    </w:p>
    <w:p w14:paraId="2D5E4CF6" w14:textId="77777777" w:rsidR="000818C8" w:rsidRDefault="00000000">
      <w:pPr>
        <w:pStyle w:val="2"/>
        <w:ind w:leftChars="0" w:left="0" w:firstLineChars="0" w:firstLine="0"/>
        <w:jc w:val="center"/>
      </w:pPr>
      <w:r>
        <w:rPr>
          <w:noProof/>
        </w:rPr>
        <w:drawing>
          <wp:inline distT="0" distB="0" distL="114300" distR="114300" wp14:anchorId="1513AA57" wp14:editId="2E7A7C89">
            <wp:extent cx="4860290" cy="1971675"/>
            <wp:effectExtent l="0" t="0" r="165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46D9" w14:textId="77777777" w:rsidR="000818C8" w:rsidRDefault="00000000">
      <w:pPr>
        <w:pStyle w:val="2"/>
        <w:spacing w:after="0" w:line="240" w:lineRule="auto"/>
        <w:ind w:leftChars="0" w:left="0" w:firstLine="643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、填报学位申请基本信息，上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传相关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材料</w:t>
      </w:r>
    </w:p>
    <w:p w14:paraId="4C999F44" w14:textId="77777777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所有项目均为必填项。</w:t>
      </w:r>
      <w:r>
        <w:rPr>
          <w:rFonts w:ascii="仿宋_GB2312" w:eastAsia="仿宋_GB2312" w:hAnsi="仿宋_GB2312" w:cs="仿宋_GB2312" w:hint="eastAsia"/>
          <w:sz w:val="32"/>
          <w:szCs w:val="32"/>
        </w:rPr>
        <w:t>需要上传的材料包括但不限于：</w:t>
      </w:r>
    </w:p>
    <w:p w14:paraId="3C7FC287" w14:textId="77777777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（一）外语成绩合格证明材料（图片或PDF）。</w:t>
      </w:r>
    </w:p>
    <w:p w14:paraId="0C56922F" w14:textId="77777777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（二）与毕业证书同版的个人电子照片（蓝底）。</w:t>
      </w:r>
    </w:p>
    <w:p w14:paraId="7032C015" w14:textId="77777777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（三）毕业设计（论文）相关材料</w:t>
      </w:r>
    </w:p>
    <w:p w14:paraId="65FFC982" w14:textId="2BE8BCB2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1.毕业设计（论文）材料，包括毕业设计（论文）全文（word和PDF）、图纸（程序）、查重报告等，</w:t>
      </w:r>
      <w:r w:rsidR="00AA1A04">
        <w:rPr>
          <w:rFonts w:ascii="仿宋_GB2312" w:eastAsia="仿宋_GB2312" w:hAnsi="仿宋_GB2312" w:cs="仿宋_GB2312" w:hint="eastAsia"/>
          <w:sz w:val="32"/>
          <w:szCs w:val="32"/>
        </w:rPr>
        <w:t>打包上传。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</w:t>
      </w:r>
      <w:r w:rsidR="00AA1A04">
        <w:rPr>
          <w:rFonts w:ascii="仿宋_GB2312" w:eastAsia="仿宋_GB2312" w:hAnsi="仿宋_GB2312" w:cs="仿宋_GB2312" w:hint="eastAsia"/>
          <w:sz w:val="32"/>
          <w:szCs w:val="32"/>
        </w:rPr>
        <w:t>压缩包</w:t>
      </w:r>
      <w:r>
        <w:rPr>
          <w:rFonts w:ascii="仿宋_GB2312" w:eastAsia="仿宋_GB2312" w:hAnsi="仿宋_GB2312" w:cs="仿宋_GB2312" w:hint="eastAsia"/>
          <w:sz w:val="32"/>
          <w:szCs w:val="32"/>
        </w:rPr>
        <w:t>命名方式为：学习形式（成教/自考/网教）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-专业-学号-论文/图纸（程序）/查重，如，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网教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-法学-</w:t>
      </w:r>
      <w:r>
        <w:rPr>
          <w:rFonts w:ascii="仿宋_GB2312" w:eastAsia="仿宋_GB2312" w:hAnsi="仿宋_GB2312" w:cs="仿宋_GB2312" w:hint="eastAsia"/>
          <w:sz w:val="32"/>
          <w:szCs w:val="32"/>
        </w:rPr>
        <w:t>220000000000-论文。</w:t>
      </w:r>
    </w:p>
    <w:p w14:paraId="20E25F03" w14:textId="77777777" w:rsidR="000818C8" w:rsidRDefault="00000000">
      <w:pPr>
        <w:pStyle w:val="2"/>
        <w:spacing w:after="0" w:line="240" w:lineRule="auto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2.支撑材料，包括任务书、开题报告、毕业设计（论文）成绩评定表等过程性材料，材料格式为PDF，打包上传。文件压缩包命名方式为：学习形式（成教/自考/网教）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-专业-学号-支撑材料。</w:t>
      </w:r>
    </w:p>
    <w:p w14:paraId="2763C750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2C085EB3" wp14:editId="5825C514">
            <wp:extent cx="4860290" cy="4070350"/>
            <wp:effectExtent l="0" t="0" r="1270" b="13970"/>
            <wp:docPr id="6" name="图片 6" descr="QQ20250224-10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20250224-1007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21E02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注意事项：</w:t>
      </w:r>
    </w:p>
    <w:p w14:paraId="32A5F351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1.若填报信息有误，需要修改，可联系所在校外教学点/学习中心，核实后修改（校外教学点/学习中心的联系方式在学生学习室可查）。</w:t>
      </w:r>
    </w:p>
    <w:p w14:paraId="237433EF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材料上传错误，可在要求的申请时限内，通过学生学习室界面，点击“申请材料重传”，重新上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材料（系统将自动替换），并告知所在校外教学点/学习中心。“申请材料重传”界面如下：</w:t>
      </w:r>
    </w:p>
    <w:p w14:paraId="3BF91292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781E" wp14:editId="5F3AE74B">
                <wp:simplePos x="0" y="0"/>
                <wp:positionH relativeFrom="column">
                  <wp:posOffset>673735</wp:posOffset>
                </wp:positionH>
                <wp:positionV relativeFrom="paragraph">
                  <wp:posOffset>1826895</wp:posOffset>
                </wp:positionV>
                <wp:extent cx="601345" cy="119380"/>
                <wp:effectExtent l="6350" t="6350" r="27305" b="266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8460" y="6126480"/>
                          <a:ext cx="601345" cy="119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42DAB" id="矩形 12" o:spid="_x0000_s1026" style="position:absolute;margin-left:53.05pt;margin-top:143.85pt;width:47.3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" filled="f" strokecolor="red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71C824A0" wp14:editId="2631FC0C">
            <wp:extent cx="4860290" cy="2171065"/>
            <wp:effectExtent l="0" t="0" r="16510" b="13335"/>
            <wp:docPr id="2" name="图片 2" descr="5864E97A78243BB840B15D7FCE83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64E97A78243BB840B15D7FCE830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2E19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五、查询各阶段进度和结果</w:t>
      </w:r>
    </w:p>
    <w:p w14:paraId="01D764BB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学位申请资格审查、所提交材料形式审核、毕业设计（论文）质量审核、专业所在学院学位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评定分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委员会以及学校学位评定委员会表决等环节的工作进度和结果，都会按工作时间安排，在学生学习室学位申请系统反馈，学生可登录系统查看。</w:t>
      </w:r>
    </w:p>
    <w:p w14:paraId="3F3FFFC6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六、毕业设计（论文）修改和上传</w:t>
      </w:r>
    </w:p>
    <w:p w14:paraId="15441E5C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质量审核阶段修改后毕业设计（论文）、专业所在学院学位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评定分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委员会表决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前最终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论文材料，均通过学生学习室学位申请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系统“最终论文资料上传”完成。</w:t>
      </w:r>
    </w:p>
    <w:p w14:paraId="714D6837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F1DD1" wp14:editId="0147C361">
                <wp:simplePos x="0" y="0"/>
                <wp:positionH relativeFrom="column">
                  <wp:posOffset>615315</wp:posOffset>
                </wp:positionH>
                <wp:positionV relativeFrom="paragraph">
                  <wp:posOffset>1835150</wp:posOffset>
                </wp:positionV>
                <wp:extent cx="694055" cy="118745"/>
                <wp:effectExtent l="6350" t="6350" r="15875" b="120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3860" y="4687570"/>
                          <a:ext cx="69405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30CA8" id="矩形 14" o:spid="_x0000_s1026" style="position:absolute;margin-left:48.45pt;margin-top:144.5pt;width:54.6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" filled="f" strokecolor="red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391F1BA8" wp14:editId="7974D771">
            <wp:extent cx="4860290" cy="2171065"/>
            <wp:effectExtent l="0" t="0" r="16510" b="635"/>
            <wp:docPr id="13" name="图片 13" descr="5864E97A78243BB840B15D7FCE83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864E97A78243BB840B15D7FCE830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FA0B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（一）毕业设计（论文）质量审核结论为“B问题较小，整改待定”的，须在要求的时间范围内，通过“最终论文资料上传”，提交修改后的毕业设计（论文）。</w:t>
      </w:r>
    </w:p>
    <w:p w14:paraId="4ABC5FC5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（二）质量审核结论为通过的（A或D），通过“最终论文资料上传”，提交最终论文资料，用于查重审核和专业所在学院学位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评定分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委员会表决。</w:t>
      </w:r>
    </w:p>
    <w:p w14:paraId="37B2F85C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七、申请结果查询</w:t>
      </w:r>
    </w:p>
    <w:p w14:paraId="67EEBB8F" w14:textId="77777777" w:rsidR="000818C8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学位申请结果及获得学位的时间、学位证书编号等信息，均可在学生学习室查看。</w:t>
      </w:r>
    </w:p>
    <w:p w14:paraId="4C9E4A7E" w14:textId="77777777" w:rsidR="000818C8" w:rsidRDefault="000818C8">
      <w:pPr>
        <w:pStyle w:val="2"/>
        <w:spacing w:after="0" w:line="240" w:lineRule="auto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9CB30A" w14:textId="77777777" w:rsidR="000818C8" w:rsidRDefault="000818C8">
      <w:pPr>
        <w:spacing w:line="240" w:lineRule="auto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818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1307" w14:textId="77777777" w:rsidR="00C24542" w:rsidRDefault="00C24542">
      <w:pPr>
        <w:spacing w:line="240" w:lineRule="auto"/>
        <w:ind w:firstLine="480"/>
      </w:pPr>
      <w:r>
        <w:separator/>
      </w:r>
    </w:p>
  </w:endnote>
  <w:endnote w:type="continuationSeparator" w:id="0">
    <w:p w14:paraId="73037AFF" w14:textId="77777777" w:rsidR="00C24542" w:rsidRDefault="00C245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4731" w14:textId="77777777" w:rsidR="000818C8" w:rsidRDefault="000818C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3597" w14:textId="77777777" w:rsidR="000818C8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1CA73" wp14:editId="7DB07F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64D44" w14:textId="77777777" w:rsidR="000818C8" w:rsidRDefault="00000000">
                          <w:pPr>
                            <w:pStyle w:val="a5"/>
                            <w:ind w:firstLine="56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1CA7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064D44" w14:textId="77777777" w:rsidR="000818C8" w:rsidRDefault="00000000">
                    <w:pPr>
                      <w:pStyle w:val="a5"/>
                      <w:ind w:firstLine="56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D820" w14:textId="77777777" w:rsidR="000818C8" w:rsidRDefault="000818C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EDF3" w14:textId="77777777" w:rsidR="00C24542" w:rsidRDefault="00C24542">
      <w:pPr>
        <w:ind w:firstLine="480"/>
      </w:pPr>
      <w:r>
        <w:separator/>
      </w:r>
    </w:p>
  </w:footnote>
  <w:footnote w:type="continuationSeparator" w:id="0">
    <w:p w14:paraId="52314A41" w14:textId="77777777" w:rsidR="00C24542" w:rsidRDefault="00C2454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CEE5" w14:textId="77777777" w:rsidR="000818C8" w:rsidRDefault="000818C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1C18" w14:textId="77777777" w:rsidR="00AA1A04" w:rsidRDefault="00AA1A0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41D3" w14:textId="77777777" w:rsidR="000818C8" w:rsidRDefault="000818C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WY2NzdkMzJlYmNlZTA5MTExY2E0Yzc4MGU0MmQifQ=="/>
  </w:docVars>
  <w:rsids>
    <w:rsidRoot w:val="009A343F"/>
    <w:rsid w:val="000155E2"/>
    <w:rsid w:val="000818C8"/>
    <w:rsid w:val="00533430"/>
    <w:rsid w:val="007D519F"/>
    <w:rsid w:val="00816347"/>
    <w:rsid w:val="008B1CD1"/>
    <w:rsid w:val="008C1C32"/>
    <w:rsid w:val="009A343F"/>
    <w:rsid w:val="00AA1A04"/>
    <w:rsid w:val="00B35AB2"/>
    <w:rsid w:val="00C1382E"/>
    <w:rsid w:val="00C24542"/>
    <w:rsid w:val="00DD67BE"/>
    <w:rsid w:val="00EC64CD"/>
    <w:rsid w:val="00FD074B"/>
    <w:rsid w:val="0284380E"/>
    <w:rsid w:val="038500F8"/>
    <w:rsid w:val="068728F4"/>
    <w:rsid w:val="0C1A784C"/>
    <w:rsid w:val="0CD45A1D"/>
    <w:rsid w:val="0D1D75F3"/>
    <w:rsid w:val="0FE616B4"/>
    <w:rsid w:val="146E758D"/>
    <w:rsid w:val="162B5273"/>
    <w:rsid w:val="16AD7FFA"/>
    <w:rsid w:val="185E566C"/>
    <w:rsid w:val="186C142F"/>
    <w:rsid w:val="19462EE4"/>
    <w:rsid w:val="1A9A04D5"/>
    <w:rsid w:val="1CBB1B1D"/>
    <w:rsid w:val="1ED106BA"/>
    <w:rsid w:val="1FA40574"/>
    <w:rsid w:val="230F00F2"/>
    <w:rsid w:val="23C540B1"/>
    <w:rsid w:val="25F4460A"/>
    <w:rsid w:val="27757A96"/>
    <w:rsid w:val="28286FE8"/>
    <w:rsid w:val="284470D9"/>
    <w:rsid w:val="29EF7C5E"/>
    <w:rsid w:val="2C3025A9"/>
    <w:rsid w:val="300A2056"/>
    <w:rsid w:val="303074BA"/>
    <w:rsid w:val="31D11919"/>
    <w:rsid w:val="341964B7"/>
    <w:rsid w:val="3C6D55F2"/>
    <w:rsid w:val="3FE17587"/>
    <w:rsid w:val="48A87596"/>
    <w:rsid w:val="49301DDB"/>
    <w:rsid w:val="4A227A1C"/>
    <w:rsid w:val="4DE92870"/>
    <w:rsid w:val="525F6FE7"/>
    <w:rsid w:val="530F53F2"/>
    <w:rsid w:val="5534161C"/>
    <w:rsid w:val="555956E2"/>
    <w:rsid w:val="561546D9"/>
    <w:rsid w:val="564B41A8"/>
    <w:rsid w:val="58564D34"/>
    <w:rsid w:val="59587596"/>
    <w:rsid w:val="5CF35433"/>
    <w:rsid w:val="5E680732"/>
    <w:rsid w:val="634F5325"/>
    <w:rsid w:val="66C23D4B"/>
    <w:rsid w:val="6B111D9A"/>
    <w:rsid w:val="70A17D74"/>
    <w:rsid w:val="725822EA"/>
    <w:rsid w:val="749D668F"/>
    <w:rsid w:val="76A406C8"/>
    <w:rsid w:val="77C875A5"/>
    <w:rsid w:val="789E66FB"/>
    <w:rsid w:val="799D05BD"/>
    <w:rsid w:val="7D4B63E5"/>
    <w:rsid w:val="7D7D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15541C"/>
  <w15:docId w15:val="{239A408C-5963-4F6A-9F5C-2FCF12BF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360" w:lineRule="auto"/>
      <w:ind w:rightChars="76" w:right="182" w:firstLineChars="200" w:firstLine="883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SFQ</dc:creator>
  <cp:lastModifiedBy>yun ma</cp:lastModifiedBy>
  <cp:revision>10</cp:revision>
  <dcterms:created xsi:type="dcterms:W3CDTF">2022-12-09T10:23:00Z</dcterms:created>
  <dcterms:modified xsi:type="dcterms:W3CDTF">2025-02-28T12:05:00Z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29D265FA3657401AB0934D121F99FBE3</vt:lpwstr>
  </property>
  <property fmtid="{D5CDD505-2E9C-101B-9397-08002B2CF9AE}" pid="4" name="KSOTemplateDocerSaveRecord">
    <vt:lpwstr>eyJoZGlkIjoiYWJmNWY2NzdkMzJlYmNlZTA5MTExY2E0Yzc4MGU0MmQiLCJ1c2VySWQiOiI1MDM3Mjg4NTAifQ==</vt:lpwstr>
  </property>
</Properties>
</file>