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lang w:val="en-US" w:eastAsia="zh-CN"/>
        </w:rPr>
        <w:t>电子信息工程</w:t>
      </w:r>
      <w:r>
        <w:rPr>
          <w:rFonts w:hint="eastAsia" w:ascii="楷体" w:hAnsi="楷体" w:eastAsia="楷体"/>
          <w:b/>
          <w:kern w:val="0"/>
          <w:sz w:val="36"/>
          <w:szCs w:val="36"/>
        </w:rPr>
        <w:t>培养方案</w:t>
      </w:r>
    </w:p>
    <w:p>
      <w:pPr>
        <w:widowControl/>
        <w:spacing w:line="430" w:lineRule="exact"/>
        <w:ind w:left="0" w:leftChars="0" w:firstLine="0" w:firstLineChars="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专业名称：电子信息工程</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专业代码：080701</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办学层次：</w:t>
      </w:r>
      <w:r>
        <w:rPr>
          <w:rFonts w:hint="eastAsia" w:ascii="仿宋" w:hAnsi="仿宋" w:eastAsia="仿宋"/>
          <w:sz w:val="24"/>
          <w:szCs w:val="24"/>
        </w:rPr>
        <w:t>专</w:t>
      </w:r>
      <w:r>
        <w:rPr>
          <w:rFonts w:hint="eastAsia" w:ascii="仿宋" w:hAnsi="仿宋" w:eastAsia="仿宋"/>
          <w:sz w:val="24"/>
          <w:szCs w:val="24"/>
          <w:lang w:val="en-US" w:eastAsia="zh-CN"/>
        </w:rPr>
        <w:t>升本</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widowControl/>
        <w:spacing w:line="430" w:lineRule="exact"/>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一</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培养目标</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本专业培养德、智、体、美、劳全面发展，</w:t>
      </w:r>
      <w:r>
        <w:rPr>
          <w:rFonts w:ascii="仿宋" w:hAnsi="仿宋" w:eastAsia="仿宋"/>
          <w:sz w:val="24"/>
          <w:szCs w:val="24"/>
        </w:rPr>
        <w:t>具有电子信息科学、现代通信科学、计算机科学的基本理论素养。较好地掌握电子信息技术，受到科学实验训练和工程训练，</w:t>
      </w:r>
      <w:r>
        <w:rPr>
          <w:rFonts w:hint="eastAsia" w:ascii="仿宋" w:hAnsi="仿宋" w:eastAsia="仿宋"/>
          <w:sz w:val="24"/>
          <w:szCs w:val="24"/>
        </w:rPr>
        <w:t>同时具备良好的思想道德修养，</w:t>
      </w:r>
      <w:r>
        <w:rPr>
          <w:rFonts w:ascii="仿宋" w:hAnsi="仿宋" w:eastAsia="仿宋"/>
          <w:sz w:val="24"/>
          <w:szCs w:val="24"/>
        </w:rPr>
        <w:t>能为地方经济建设和社会进步服务的较高综合素质和一定创新能力的应用型电子信息工程技术人才。</w:t>
      </w:r>
    </w:p>
    <w:p>
      <w:pPr>
        <w:widowControl/>
        <w:spacing w:line="360" w:lineRule="auto"/>
        <w:ind w:firstLine="482" w:firstLineChars="200"/>
        <w:jc w:val="left"/>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pStyle w:val="8"/>
        <w:spacing w:beforeLines="0" w:afterLines="0" w:line="360" w:lineRule="auto"/>
        <w:ind w:firstLine="48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知识要求：系统掌握电子信息工程的专业知识，能够将数学、自然科学、工程基础和专业知识用于分析和解决电子信息工程领域的复杂工程问题。</w:t>
      </w:r>
    </w:p>
    <w:p>
      <w:pPr>
        <w:pStyle w:val="8"/>
        <w:spacing w:beforeLines="0" w:afterLines="0" w:line="360" w:lineRule="auto"/>
        <w:ind w:firstLine="48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能力要求：具有逻辑思维、系统分析和发现问题的能力，能够应用基本科学原理，识别、表达、并通过文献研究分析电子信息工程领域的复杂工程问题，以获得有效结论；具备数字与模拟电路设计开发能力、计算机软 硬件应用能力、电子信息系统设计及分析能力、微波系统及天线技术等方面的综合应用能力；掌握电子信息工程专业必须的绘图、计算、软件操作和文献检索方法，能够基于电子信息工程相关理论与方法，对电子信息工程领域的复杂工程进行研究。掌握一门外语，具有阅读、翻译本专业外文资料和科技外语写作的能力。</w:t>
      </w:r>
    </w:p>
    <w:p>
      <w:pPr>
        <w:widowControl/>
        <w:spacing w:line="430" w:lineRule="exact"/>
        <w:ind w:firstLine="480" w:firstLineChars="200"/>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素质要求：具有良好的思想政治素质和正确的世界观、人生观、价值观，践行社会主义核心价值观；具有高度的社会责任感、诚信意识，遵守职业道德和规范，履行责任；具有创新精神和创业意识，较高的人文与科学素养和问题导向及持续改善的专业素质；具有健康的心理和体魄。</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修业年限</w:t>
      </w:r>
    </w:p>
    <w:p>
      <w:pPr>
        <w:widowControl/>
        <w:numPr>
          <w:ilvl w:val="0"/>
          <w:numId w:val="0"/>
        </w:num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p>
    <w:p>
      <w:pPr>
        <w:widowControl/>
        <w:numPr>
          <w:ilvl w:val="0"/>
          <w:numId w:val="0"/>
        </w:numPr>
        <w:spacing w:line="360"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w:t>
      </w:r>
      <w:r>
        <w:rPr>
          <w:rFonts w:hint="eastAsia" w:ascii="仿宋" w:hAnsi="仿宋" w:eastAsia="仿宋"/>
          <w:b/>
          <w:sz w:val="28"/>
          <w:szCs w:val="24"/>
        </w:rPr>
        <w:t>学时</w:t>
      </w:r>
      <w:r>
        <w:rPr>
          <w:rFonts w:hint="eastAsia" w:ascii="仿宋" w:hAnsi="仿宋" w:eastAsia="仿宋"/>
          <w:b/>
          <w:sz w:val="28"/>
          <w:szCs w:val="24"/>
          <w:lang w:val="en-US" w:eastAsia="zh-CN"/>
        </w:rPr>
        <w:t>分配</w:t>
      </w:r>
    </w:p>
    <w:p>
      <w:pPr>
        <w:widowControl/>
        <w:spacing w:line="360" w:lineRule="auto"/>
        <w:ind w:firstLine="480" w:firstLineChars="20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本专业课程共1600学时，100学分。其中公共基础课496学时，计31学分；专业课608学时，计38学分；职业能力拓展课64学时，计4学分；实践课432学时，计27学分。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r>
        <w:rPr>
          <w:rFonts w:hint="eastAsia" w:ascii="仿宋" w:hAnsi="仿宋" w:eastAsia="仿宋"/>
          <w:b/>
          <w:sz w:val="28"/>
          <w:szCs w:val="24"/>
          <w:lang w:val="en-US" w:eastAsia="zh-CN"/>
        </w:rPr>
        <w:t>学位课程</w:t>
      </w:r>
    </w:p>
    <w:p>
      <w:pPr>
        <w:widowControl/>
        <w:spacing w:line="430" w:lineRule="exact"/>
        <w:jc w:val="left"/>
        <w:rPr>
          <w:rFonts w:hint="default" w:ascii="仿宋" w:hAnsi="仿宋" w:eastAsia="仿宋"/>
          <w:b/>
          <w:sz w:val="28"/>
          <w:szCs w:val="24"/>
          <w:lang w:val="en-US" w:eastAsia="zh-CN"/>
        </w:rPr>
      </w:pPr>
      <w:r>
        <w:rPr>
          <w:rFonts w:hint="eastAsia" w:ascii="仿宋" w:hAnsi="仿宋" w:eastAsia="仿宋"/>
          <w:b/>
          <w:sz w:val="28"/>
          <w:szCs w:val="24"/>
          <w:lang w:val="en-US" w:eastAsia="zh-CN"/>
        </w:rPr>
        <w:t xml:space="preserve">    </w:t>
      </w:r>
      <w:r>
        <w:rPr>
          <w:rFonts w:hint="eastAsia" w:ascii="仿宋" w:hAnsi="仿宋" w:eastAsia="仿宋"/>
          <w:sz w:val="24"/>
          <w:szCs w:val="24"/>
        </w:rPr>
        <w:t>电路分析基础2、数字电子技术、信号与系统</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r>
        <w:rPr>
          <w:rFonts w:hint="eastAsia" w:ascii="仿宋" w:hAnsi="仿宋" w:eastAsia="仿宋"/>
          <w:b/>
          <w:sz w:val="28"/>
          <w:szCs w:val="24"/>
          <w:lang w:val="en-US" w:eastAsia="zh-CN"/>
        </w:rPr>
        <w:t>考核、毕业要求及学位授予</w:t>
      </w:r>
    </w:p>
    <w:bookmarkEnd w:id="0"/>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sz w:val="24"/>
          <w:szCs w:val="24"/>
          <w:lang w:val="en-US" w:eastAsia="zh-CN"/>
        </w:rPr>
      </w:pPr>
      <w:bookmarkStart w:id="2" w:name="_Toc8000_WPSOffice_Level3"/>
      <w:r>
        <w:rPr>
          <w:rFonts w:hint="eastAsia" w:ascii="仿宋" w:hAnsi="仿宋" w:eastAsia="仿宋"/>
          <w:sz w:val="24"/>
          <w:szCs w:val="24"/>
          <w:lang w:val="en-US" w:eastAsia="zh-CN"/>
        </w:rPr>
        <w:t>本专业理论课程考核全部采用“过程性考核+终结性考核”的方式。</w:t>
      </w:r>
    </w:p>
    <w:p>
      <w:pPr>
        <w:pStyle w:val="11"/>
        <w:spacing w:line="360" w:lineRule="auto"/>
        <w:ind w:firstLine="480"/>
        <w:rPr>
          <w:rFonts w:ascii="仿宋" w:hAnsi="仿宋" w:eastAsia="仿宋"/>
          <w:sz w:val="24"/>
          <w:szCs w:val="24"/>
        </w:rPr>
      </w:pPr>
      <w:r>
        <w:rPr>
          <w:rFonts w:hint="eastAsia" w:ascii="仿宋" w:hAnsi="仿宋" w:eastAsia="仿宋"/>
          <w:sz w:val="24"/>
          <w:szCs w:val="24"/>
        </w:rPr>
        <w:t>毕业生</w:t>
      </w:r>
      <w:r>
        <w:rPr>
          <w:rFonts w:hint="eastAsia" w:ascii="仿宋" w:hAnsi="仿宋" w:eastAsia="仿宋"/>
          <w:sz w:val="24"/>
          <w:szCs w:val="24"/>
          <w:lang w:val="en-US" w:eastAsia="zh-CN"/>
        </w:rPr>
        <w:t>应具有以下</w:t>
      </w:r>
      <w:r>
        <w:rPr>
          <w:rFonts w:hint="eastAsia" w:ascii="仿宋" w:hAnsi="仿宋" w:eastAsia="仿宋"/>
          <w:sz w:val="24"/>
          <w:szCs w:val="24"/>
        </w:rPr>
        <w:t>知识和能力：</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工程知识：掌握本专业所需的数学、自然科学、工程基础和电子信息工程的专业知识，并能够将 上述知识用于解决本专业所涉及领域的复杂工程问题。</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问题分析：能够应用数学、自然科学和电子信息工程科学的基本原理，识别、表达和有效地分解 复杂的电子信息工程问题，并通过文献查阅等多种方式对其进行分析，以获得有效结论。 </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设计/开发解决方案：能够针对电子信息工程领域的复杂工程问题提出解决方案，设计满足特定 需求的电子信息系统和功能模块，并能够在设计环节中体现创新意识；能够综合考虑其对社会、健康、 安全、法律、文化及环境的影响。 </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研究：能够基于科学原理并采用科学方法对电子信息工程领域的复杂工程问题进行研究，包括设 计实验、分析与解释数据，并通过信息综合得到合理有效的结论。 </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使用现代工具：能够针对电子信息工程领域的复杂工程问题，开发、选择与使用恰当的技术、资 源、现代工程工具和信息技术工具，包括对复杂工程问题的预测与模拟，并能够理解其局限性。 </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工程与社会：能够基于工程相关背景知识进行合理分析，评价本专业工程实践和复杂工程问题解 决方案对社会、健康、安全、法律以及文化的影响，并理解应承担的责任。 </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环境和可持续发展：基于环境保护和可持续发展的基本方针、政策和法律、法规，能够理解和评 价针对电子信息工程领域复杂工程问题的专业工程实践对环境、社会可持续发展的影响。 </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职业规范：具有人文科学素养、社会责任感，能够在工程实践中理解并遵守工程职业道德和规范，履行责任。 </w:t>
      </w:r>
    </w:p>
    <w:p>
      <w:pPr>
        <w:numPr>
          <w:ilvl w:val="0"/>
          <w:numId w:val="2"/>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个人和团队：能够在多学科背景的团队中承担个体、团队成员以及负责人的角色，能够听取其他 团队成员的意见和建议，充分发挥团队协作的优势。</w:t>
      </w:r>
    </w:p>
    <w:p>
      <w:pPr>
        <w:numPr>
          <w:ilvl w:val="0"/>
          <w:numId w:val="0"/>
        </w:numPr>
        <w:spacing w:line="360" w:lineRule="auto"/>
        <w:ind w:left="0" w:leftChars="0" w:firstLine="420" w:firstLineChars="175"/>
        <w:rPr>
          <w:rFonts w:hint="eastAsia"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 xml:space="preserve">沟通：具备良好的表达和沟通能力，能够就复杂工程问题与业界同行及社会公众进行有效沟通 和交流，包括撰写报告和设计文稿、陈述发言、清晰表达或回应指令；并至少掌握一门外语，具备一定 的国际视野，能够在跨文化背景下进行沟通和交流。 </w:t>
      </w:r>
    </w:p>
    <w:p>
      <w:pPr>
        <w:numPr>
          <w:ilvl w:val="0"/>
          <w:numId w:val="0"/>
        </w:num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11.</w:t>
      </w:r>
      <w:r>
        <w:rPr>
          <w:rFonts w:hint="eastAsia" w:ascii="仿宋" w:hAnsi="仿宋" w:eastAsia="仿宋"/>
          <w:sz w:val="24"/>
          <w:szCs w:val="24"/>
        </w:rPr>
        <w:t xml:space="preserve">项目管理：理解并掌握工程管理原理与经济决策方法，并能在多学科、跨职能环境中合理应用。 </w:t>
      </w:r>
    </w:p>
    <w:p>
      <w:pPr>
        <w:numPr>
          <w:ilvl w:val="0"/>
          <w:numId w:val="0"/>
        </w:numPr>
        <w:spacing w:line="360" w:lineRule="auto"/>
        <w:ind w:leftChars="200"/>
        <w:rPr>
          <w:rFonts w:hint="eastAsia" w:ascii="仿宋" w:hAnsi="仿宋" w:eastAsia="仿宋"/>
          <w:sz w:val="24"/>
          <w:szCs w:val="24"/>
          <w:lang w:eastAsia="zh-CN"/>
        </w:rPr>
      </w:pPr>
      <w:r>
        <w:rPr>
          <w:rFonts w:hint="eastAsia" w:ascii="仿宋" w:hAnsi="仿宋" w:eastAsia="仿宋"/>
          <w:sz w:val="24"/>
          <w:szCs w:val="24"/>
          <w:lang w:val="en-US" w:eastAsia="zh-CN"/>
        </w:rPr>
        <w:t>12.</w:t>
      </w:r>
      <w:r>
        <w:rPr>
          <w:rFonts w:hint="eastAsia" w:ascii="仿宋" w:hAnsi="仿宋" w:eastAsia="仿宋"/>
          <w:sz w:val="24"/>
          <w:szCs w:val="24"/>
        </w:rPr>
        <w:t>终身学习：具有自主学习和终身学习的意识，有不断学习和适应发展的能力</w:t>
      </w:r>
      <w:r>
        <w:rPr>
          <w:rFonts w:hint="eastAsia" w:ascii="仿宋" w:hAnsi="仿宋" w:eastAsia="仿宋"/>
          <w:sz w:val="24"/>
          <w:szCs w:val="24"/>
          <w:lang w:eastAsia="zh-CN"/>
        </w:rPr>
        <w:t>。</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学生完成培养方案规定的课程和学分要求，考核合格，符合学位授予条件的，经申请授予工学学士学位。</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lang w:val="en-US" w:eastAsia="zh-CN"/>
        </w:rPr>
        <w:t>教学实施保障</w:t>
      </w:r>
    </w:p>
    <w:bookmarkEnd w:id="2"/>
    <w:p>
      <w:pPr>
        <w:widowControl/>
        <w:spacing w:line="430" w:lineRule="exact"/>
        <w:ind w:firstLine="480" w:firstLineChars="200"/>
        <w:jc w:val="left"/>
        <w:rPr>
          <w:rFonts w:hint="eastAsia" w:ascii="仿宋" w:hAnsi="仿宋" w:eastAsia="仿宋"/>
          <w:b/>
          <w:sz w:val="28"/>
          <w:szCs w:val="24"/>
        </w:rPr>
      </w:pPr>
      <w:r>
        <w:rPr>
          <w:rFonts w:hint="eastAsia" w:ascii="仿宋" w:hAnsi="仿宋" w:eastAsia="仿宋"/>
          <w:sz w:val="24"/>
          <w:szCs w:val="24"/>
        </w:rPr>
        <w:t>学校</w:t>
      </w:r>
      <w:r>
        <w:rPr>
          <w:rFonts w:hint="eastAsia" w:ascii="仿宋" w:hAnsi="仿宋" w:eastAsia="仿宋"/>
          <w:sz w:val="24"/>
          <w:szCs w:val="24"/>
          <w:lang w:val="en-US" w:eastAsia="zh-CN"/>
        </w:rPr>
        <w:t>建设了一支</w:t>
      </w:r>
      <w:r>
        <w:rPr>
          <w:rFonts w:hint="eastAsia" w:ascii="仿宋" w:hAnsi="仿宋" w:eastAsia="仿宋"/>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sz w:val="24"/>
          <w:szCs w:val="24"/>
          <w:lang w:val="en-US" w:eastAsia="zh-CN"/>
        </w:rPr>
        <w:t>教学</w:t>
      </w:r>
      <w:r>
        <w:rPr>
          <w:rFonts w:hint="eastAsia" w:ascii="仿宋" w:hAnsi="仿宋" w:eastAsia="仿宋"/>
          <w:sz w:val="24"/>
          <w:szCs w:val="24"/>
        </w:rPr>
        <w:t>资源，能够满足在籍生在线学习需要，并实现招生、教学、考试、学籍、证书、收费等各环节的全流程</w:t>
      </w:r>
      <w:r>
        <w:rPr>
          <w:rFonts w:hint="eastAsia" w:ascii="仿宋" w:hAnsi="仿宋" w:eastAsia="仿宋"/>
          <w:sz w:val="24"/>
          <w:szCs w:val="24"/>
          <w:lang w:val="en-US" w:eastAsia="zh-CN"/>
        </w:rPr>
        <w:t>信息化</w:t>
      </w:r>
      <w:r>
        <w:rPr>
          <w:rFonts w:hint="eastAsia" w:ascii="仿宋" w:hAnsi="仿宋" w:eastAsia="仿宋"/>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sz w:val="24"/>
          <w:szCs w:val="24"/>
          <w:lang w:val="en-US" w:eastAsia="zh-CN"/>
        </w:rPr>
        <w:t>不低于</w:t>
      </w:r>
      <w:r>
        <w:rPr>
          <w:rFonts w:hint="eastAsia" w:ascii="仿宋" w:hAnsi="仿宋" w:eastAsia="仿宋"/>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rPr>
        <w:t>教学计划进程表</w:t>
      </w:r>
    </w:p>
    <w:p>
      <w:pPr>
        <w:widowControl/>
        <w:spacing w:line="430" w:lineRule="exact"/>
        <w:ind w:firstLine="480"/>
        <w:jc w:val="left"/>
        <w:rPr>
          <w:rFonts w:ascii="仿宋" w:hAnsi="仿宋" w:eastAsia="仿宋"/>
          <w:sz w:val="24"/>
          <w:szCs w:val="24"/>
        </w:rPr>
        <w:sectPr>
          <w:pgSz w:w="11906" w:h="16838"/>
          <w:pgMar w:top="1440" w:right="1474" w:bottom="1440" w:left="1474" w:header="851" w:footer="992" w:gutter="0"/>
          <w:cols w:space="425" w:num="1"/>
          <w:docGrid w:type="lines" w:linePitch="312" w:charSpace="0"/>
        </w:sectPr>
      </w:pPr>
    </w:p>
    <w:tbl>
      <w:tblPr>
        <w:tblStyle w:val="5"/>
        <w:tblW w:w="14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454"/>
        <w:gridCol w:w="1096"/>
        <w:gridCol w:w="2481"/>
        <w:gridCol w:w="701"/>
        <w:gridCol w:w="658"/>
        <w:gridCol w:w="791"/>
        <w:gridCol w:w="802"/>
        <w:gridCol w:w="791"/>
        <w:gridCol w:w="766"/>
        <w:gridCol w:w="766"/>
        <w:gridCol w:w="791"/>
        <w:gridCol w:w="768"/>
        <w:gridCol w:w="773"/>
        <w:gridCol w:w="602"/>
        <w:gridCol w:w="48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596"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电子信息工程</w:t>
            </w:r>
            <w:r>
              <w:rPr>
                <w:rFonts w:hint="eastAsia" w:ascii="宋体" w:hAnsi="宋体" w:eastAsia="宋体" w:cs="宋体"/>
                <w:b/>
                <w:bCs/>
                <w:i w:val="0"/>
                <w:iCs w:val="0"/>
                <w:color w:val="000000"/>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24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70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65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总学时</w:t>
            </w:r>
          </w:p>
        </w:tc>
        <w:tc>
          <w:tcPr>
            <w:tcW w:w="624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各学期学时分配</w:t>
            </w:r>
          </w:p>
        </w:tc>
        <w:tc>
          <w:tcPr>
            <w:tcW w:w="214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8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实训</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77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6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过程性考核</w:t>
            </w:r>
          </w:p>
        </w:tc>
        <w:tc>
          <w:tcPr>
            <w:tcW w:w="154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8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闭卷</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开卷</w:t>
            </w:r>
          </w:p>
        </w:tc>
        <w:tc>
          <w:tcPr>
            <w:tcW w:w="5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bookmarkStart w:id="3" w:name="_GoBack" w:colFirst="3" w:colLast="11"/>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习近平新时代中国特色社会主义思想概论</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bookmarkEnd w:id="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形势与政策1</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形势与政策3</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XS242004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形势与政策4</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XS242005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形势与政策5</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GG242007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英语B1</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GG232008</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英语B2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计算机应用基础</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GG232010</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概率与数理统计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程序设计语言VB</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GG242016</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XX232003</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电子信息工程专业导论</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电路分析基础1</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电路分析基础2*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模拟电子技术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数字电子技术*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XX232008</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信号与系统*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XX232006</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计算机原理及应用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XX232007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通信电路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XX242009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FPGA技术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XX232010</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电子测量</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职业能力拓展课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职业素养课1</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职业生涯规划与管理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XX242014</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电子信息工程专业入学教育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GG242018</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XX242015</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电子信息工程专业毕业教育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XX242016</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电子信息工程专业毕业实习</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XX232011</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信号处理项目设计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XX232012</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电子信息工程专业综合设计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XX242013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电子信息工程专业毕业设计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14" w:lineRule="exact"/>
        <w:textAlignment w:val="auto"/>
        <w:rPr>
          <w:sz w:val="24"/>
          <w:szCs w:val="24"/>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3BC97"/>
    <w:multiLevelType w:val="singleLevel"/>
    <w:tmpl w:val="FC03BC97"/>
    <w:lvl w:ilvl="0" w:tentative="0">
      <w:start w:val="1"/>
      <w:numFmt w:val="decimal"/>
      <w:lvlText w:val="%1."/>
      <w:lvlJc w:val="left"/>
      <w:pPr>
        <w:tabs>
          <w:tab w:val="left" w:pos="312"/>
        </w:tabs>
      </w:pPr>
    </w:lvl>
  </w:abstractNum>
  <w:abstractNum w:abstractNumId="1">
    <w:nsid w:val="1E8631C5"/>
    <w:multiLevelType w:val="singleLevel"/>
    <w:tmpl w:val="1E8631C5"/>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9a9fbe63-44f5-475f-8a06-59a1ac14dabb"/>
  </w:docVars>
  <w:rsids>
    <w:rsidRoot w:val="001B4556"/>
    <w:rsid w:val="00071608"/>
    <w:rsid w:val="00121394"/>
    <w:rsid w:val="00163EC6"/>
    <w:rsid w:val="001A59DE"/>
    <w:rsid w:val="001B4556"/>
    <w:rsid w:val="002751CD"/>
    <w:rsid w:val="00377194"/>
    <w:rsid w:val="008B08CD"/>
    <w:rsid w:val="00965C81"/>
    <w:rsid w:val="00972A87"/>
    <w:rsid w:val="009F1481"/>
    <w:rsid w:val="00AD558A"/>
    <w:rsid w:val="00C94FC1"/>
    <w:rsid w:val="00CB3C62"/>
    <w:rsid w:val="00EA7CE4"/>
    <w:rsid w:val="00F55218"/>
    <w:rsid w:val="011E1FE4"/>
    <w:rsid w:val="024F5BB3"/>
    <w:rsid w:val="03C52F82"/>
    <w:rsid w:val="06E31D05"/>
    <w:rsid w:val="070A3323"/>
    <w:rsid w:val="0A1C72DC"/>
    <w:rsid w:val="0A7315F2"/>
    <w:rsid w:val="0A7C28CE"/>
    <w:rsid w:val="0BAA1044"/>
    <w:rsid w:val="0F32510E"/>
    <w:rsid w:val="10036F74"/>
    <w:rsid w:val="127777A6"/>
    <w:rsid w:val="146A5814"/>
    <w:rsid w:val="157B49EF"/>
    <w:rsid w:val="172779EC"/>
    <w:rsid w:val="17C101CD"/>
    <w:rsid w:val="17C757E0"/>
    <w:rsid w:val="183407D5"/>
    <w:rsid w:val="18C803F2"/>
    <w:rsid w:val="190932EC"/>
    <w:rsid w:val="1AC2592A"/>
    <w:rsid w:val="1D95022D"/>
    <w:rsid w:val="21020259"/>
    <w:rsid w:val="271E248E"/>
    <w:rsid w:val="29A61F8B"/>
    <w:rsid w:val="2B2C517A"/>
    <w:rsid w:val="2BDA4CC1"/>
    <w:rsid w:val="2C491D5B"/>
    <w:rsid w:val="2C9034E6"/>
    <w:rsid w:val="2D12214D"/>
    <w:rsid w:val="2D9B65E7"/>
    <w:rsid w:val="2DA27975"/>
    <w:rsid w:val="32B4730F"/>
    <w:rsid w:val="33016EEC"/>
    <w:rsid w:val="36883480"/>
    <w:rsid w:val="36A55A27"/>
    <w:rsid w:val="37E84C0D"/>
    <w:rsid w:val="38B16CBE"/>
    <w:rsid w:val="38FF3672"/>
    <w:rsid w:val="39477622"/>
    <w:rsid w:val="39DF3CFF"/>
    <w:rsid w:val="3B117EE8"/>
    <w:rsid w:val="3DF078C3"/>
    <w:rsid w:val="40271F5C"/>
    <w:rsid w:val="440D6A8F"/>
    <w:rsid w:val="4467501D"/>
    <w:rsid w:val="458E4192"/>
    <w:rsid w:val="46906D9D"/>
    <w:rsid w:val="469D4D26"/>
    <w:rsid w:val="46D5626E"/>
    <w:rsid w:val="47170634"/>
    <w:rsid w:val="479A263B"/>
    <w:rsid w:val="48537D92"/>
    <w:rsid w:val="49635DB3"/>
    <w:rsid w:val="4A981A8C"/>
    <w:rsid w:val="4ABB39CC"/>
    <w:rsid w:val="4BA426B2"/>
    <w:rsid w:val="4C474D17"/>
    <w:rsid w:val="4CC90623"/>
    <w:rsid w:val="4D782049"/>
    <w:rsid w:val="51D3373F"/>
    <w:rsid w:val="53CE4770"/>
    <w:rsid w:val="54BA18A7"/>
    <w:rsid w:val="54F55D2D"/>
    <w:rsid w:val="55200054"/>
    <w:rsid w:val="556F1F83"/>
    <w:rsid w:val="569C2904"/>
    <w:rsid w:val="56F24C1A"/>
    <w:rsid w:val="59F74944"/>
    <w:rsid w:val="5AF54945"/>
    <w:rsid w:val="5B8F47E5"/>
    <w:rsid w:val="5D1403DD"/>
    <w:rsid w:val="5EAA7B88"/>
    <w:rsid w:val="61D96061"/>
    <w:rsid w:val="62147557"/>
    <w:rsid w:val="62A72D5C"/>
    <w:rsid w:val="658C43D7"/>
    <w:rsid w:val="695D4175"/>
    <w:rsid w:val="696D0F78"/>
    <w:rsid w:val="6D5420AB"/>
    <w:rsid w:val="6DC83681"/>
    <w:rsid w:val="6F03756C"/>
    <w:rsid w:val="71554822"/>
    <w:rsid w:val="72031631"/>
    <w:rsid w:val="730122F9"/>
    <w:rsid w:val="73CF2113"/>
    <w:rsid w:val="762933D3"/>
    <w:rsid w:val="77617526"/>
    <w:rsid w:val="77CD0717"/>
    <w:rsid w:val="781225CE"/>
    <w:rsid w:val="79AE4579"/>
    <w:rsid w:val="7B9559F0"/>
    <w:rsid w:val="7D7A1991"/>
    <w:rsid w:val="7F2520A0"/>
    <w:rsid w:val="7FC00EF9"/>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rPr>
      <w:sz w:val="24"/>
    </w:rPr>
  </w:style>
  <w:style w:type="character" w:customStyle="1" w:styleId="7">
    <w:name w:val="样式2 Char"/>
    <w:link w:val="8"/>
    <w:autoRedefine/>
    <w:qFormat/>
    <w:uiPriority w:val="99"/>
    <w:rPr>
      <w:rFonts w:ascii="黑体" w:eastAsia="黑体"/>
      <w:sz w:val="24"/>
      <w:szCs w:val="28"/>
    </w:rPr>
  </w:style>
  <w:style w:type="paragraph" w:customStyle="1" w:styleId="8">
    <w:name w:val="样式2"/>
    <w:basedOn w:val="1"/>
    <w:link w:val="7"/>
    <w:autoRedefine/>
    <w:qFormat/>
    <w:uiPriority w:val="99"/>
    <w:pPr>
      <w:spacing w:beforeLines="30" w:afterLines="30"/>
      <w:ind w:firstLine="560" w:firstLineChars="200"/>
    </w:pPr>
    <w:rPr>
      <w:rFonts w:ascii="黑体" w:hAnsi="Times New Roman" w:eastAsia="黑体"/>
      <w:kern w:val="0"/>
      <w:sz w:val="24"/>
      <w:szCs w:val="28"/>
    </w:rPr>
  </w:style>
  <w:style w:type="character" w:customStyle="1" w:styleId="9">
    <w:name w:val="页眉 字符"/>
    <w:basedOn w:val="6"/>
    <w:link w:val="3"/>
    <w:autoRedefine/>
    <w:qFormat/>
    <w:uiPriority w:val="0"/>
    <w:rPr>
      <w:rFonts w:ascii="Calibri" w:hAnsi="Calibri"/>
      <w:kern w:val="2"/>
      <w:sz w:val="18"/>
      <w:szCs w:val="18"/>
    </w:rPr>
  </w:style>
  <w:style w:type="character" w:customStyle="1" w:styleId="10">
    <w:name w:val="页脚 字符"/>
    <w:basedOn w:val="6"/>
    <w:link w:val="2"/>
    <w:autoRedefine/>
    <w:qFormat/>
    <w:uiPriority w:val="0"/>
    <w:rPr>
      <w:rFonts w:ascii="Calibri" w:hAnsi="Calibri"/>
      <w:kern w:val="2"/>
      <w:sz w:val="18"/>
      <w:szCs w:val="18"/>
    </w:rPr>
  </w:style>
  <w:style w:type="paragraph" w:customStyle="1" w:styleId="11">
    <w:name w:val="样式25"/>
    <w:basedOn w:val="1"/>
    <w:autoRedefine/>
    <w:qFormat/>
    <w:uiPriority w:val="0"/>
    <w:pPr>
      <w:spacing w:line="340" w:lineRule="exact"/>
      <w:ind w:firstLine="420" w:firstLineChars="200"/>
    </w:pPr>
    <w:rPr>
      <w:rFonts w:ascii="方正书宋简体" w:hAnsi="Times New Roman" w:eastAsia="方正书宋简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2694</Words>
  <Characters>3138</Characters>
  <Lines>12</Lines>
  <Paragraphs>3</Paragraphs>
  <TotalTime>2</TotalTime>
  <ScaleCrop>false</ScaleCrop>
  <LinksUpToDate>false</LinksUpToDate>
  <CharactersWithSpaces>3163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2021-01-11T02:45:00Z</dcterms:created>
  <dc:creator>Administrator</dc:creator>
  <cp:lastModifiedBy>要求</cp:lastModifiedBy>
  <cp:lastPrinted>2019-07-01T06:58:00Z</cp:lastPrinted>
  <dcterms:modified xsi:type="dcterms:W3CDTF">2024-03-05T07:54:28Z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F2FBB1FF461D4666A70A228471918352</vt:lpwstr>
  </property>
</Properties>
</file>