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0" w:lineRule="exact"/>
        <w:ind w:left="0" w:leftChars="0" w:firstLine="0" w:firstLineChars="0"/>
        <w:jc w:val="center"/>
        <w:rPr>
          <w:rFonts w:ascii="楷体" w:hAnsi="楷体" w:eastAsia="楷体"/>
          <w:b/>
          <w:kern w:val="0"/>
          <w:sz w:val="36"/>
          <w:szCs w:val="36"/>
        </w:rPr>
      </w:pPr>
      <w:bookmarkStart w:id="3" w:name="_GoBack"/>
      <w:bookmarkEnd w:id="3"/>
      <w:bookmarkStart w:id="0" w:name="_Toc26219_WPSOffice_Level3"/>
      <w:r>
        <w:rPr>
          <w:rFonts w:hint="eastAsia" w:ascii="楷体" w:hAnsi="楷体" w:eastAsia="楷体"/>
          <w:b/>
          <w:kern w:val="0"/>
          <w:sz w:val="36"/>
          <w:szCs w:val="36"/>
          <w:lang w:val="en-US" w:eastAsia="zh-CN"/>
        </w:rPr>
        <w:t>法学</w:t>
      </w:r>
      <w:r>
        <w:rPr>
          <w:rFonts w:hint="eastAsia" w:ascii="楷体" w:hAnsi="楷体" w:eastAsia="楷体"/>
          <w:b/>
          <w:kern w:val="0"/>
          <w:sz w:val="36"/>
          <w:szCs w:val="36"/>
        </w:rPr>
        <w:t>培养方案</w:t>
      </w:r>
    </w:p>
    <w:p>
      <w:pPr>
        <w:widowControl/>
        <w:spacing w:line="430" w:lineRule="exact"/>
        <w:ind w:firstLine="482" w:firstLineChars="200"/>
        <w:jc w:val="center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专业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基本信息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专业名称：法学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专业代码：030101K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办学层次：</w:t>
      </w:r>
      <w:r>
        <w:rPr>
          <w:rFonts w:hint="eastAsia" w:ascii="仿宋" w:hAnsi="仿宋" w:eastAsia="仿宋"/>
          <w:sz w:val="24"/>
          <w:szCs w:val="24"/>
        </w:rPr>
        <w:t>专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升本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学习形式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业余/函授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default" w:ascii="仿宋" w:hAnsi="仿宋" w:eastAsia="仿宋"/>
          <w:b/>
          <w:sz w:val="28"/>
          <w:szCs w:val="24"/>
          <w:lang w:val="en-US" w:eastAsia="zh-CN"/>
        </w:rPr>
      </w:pPr>
      <w:bookmarkStart w:id="1" w:name="_Toc28471_WPSOffice_Level3"/>
      <w:r>
        <w:rPr>
          <w:rFonts w:hint="eastAsia" w:ascii="仿宋" w:hAnsi="仿宋" w:eastAsia="仿宋"/>
          <w:b/>
          <w:sz w:val="28"/>
          <w:szCs w:val="24"/>
        </w:rPr>
        <w:t>培养目标</w:t>
      </w:r>
      <w:bookmarkEnd w:id="1"/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与人才规格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2" w:firstLineChars="200"/>
        <w:jc w:val="left"/>
        <w:textAlignment w:val="auto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培养目标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2" w:firstLineChars="0"/>
        <w:textAlignment w:val="auto"/>
        <w:rPr>
          <w:rFonts w:ascii="仿宋" w:hAnsi="仿宋" w:eastAsia="仿宋"/>
          <w:kern w:val="2"/>
          <w:sz w:val="24"/>
          <w:szCs w:val="24"/>
        </w:rPr>
      </w:pPr>
      <w:r>
        <w:rPr>
          <w:rFonts w:hint="eastAsia" w:ascii="仿宋" w:hAnsi="仿宋" w:eastAsia="仿宋"/>
          <w:kern w:val="2"/>
          <w:sz w:val="24"/>
          <w:szCs w:val="24"/>
        </w:rPr>
        <w:t>法学专业培养德、智、体、美、劳全面发展，熟悉和坚持中国特色社会主义法治体系，具备合理的知识结构、扎实的专业理论基础、熟练的职业技能和较强的创新创业能力，能适应多样化法律职业要求的复合型、职业型、创新型卓越法治人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</w:rPr>
        <w:t>知识、能力和素质要求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知识要求：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具有系统、完整的法学知识结构，熟悉我国主要法律、法规和相关政策，能够将法学知识运用于解决复杂法律问题</w:t>
      </w:r>
      <w:r>
        <w:rPr>
          <w:rFonts w:hint="eastAsia" w:ascii="仿宋" w:hAnsi="仿宋" w:eastAsia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能力要求：</w:t>
      </w:r>
      <w:r>
        <w:rPr>
          <w:rFonts w:hint="eastAsia" w:ascii="仿宋" w:hAnsi="仿宋" w:eastAsia="仿宋"/>
          <w:sz w:val="24"/>
          <w:szCs w:val="24"/>
        </w:rPr>
        <w:t>具有系统的法学知识结构和严谨的法律逻辑思维能力，能够识别、分析、表达和评价复杂法律问题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</w:rPr>
        <w:t>能够运用法学原理和现代信息技术工具，针对复杂法律问题设计解决方案，处理相关实务工作，并能兼顾经济社会的可持续发展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</w:rPr>
        <w:t>具有良好的人文、自然科学素养、社会责任感和职业道德，具备解决复杂法律问题的系统性思维、创新性潜质和开阔的国际视野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</w:rPr>
        <w:t>具有团队合作精神和创新精神，具备较强的组织管理和合作交流能力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</w:rPr>
        <w:t>具有终身学习的理念，并通过各种学习途径能够自我更新知识和提升能力，以不断适应社会发展和环境变化。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素质要求：具有良好的思想道德素质和职业道德素质，能够在解决复杂法律问题的实践中理解并遵守职业道德和规范，履行责任；具有团队协作意识，能够在团队中与人合作共事；具有良好的人文修养、身心素质和专业素质，能够适应社会竞争与合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修业年限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修业年限2.5-5年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教学形式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“线上+线下”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课程设置与</w:t>
      </w:r>
      <w:r>
        <w:rPr>
          <w:rFonts w:hint="eastAsia" w:ascii="仿宋" w:hAnsi="仿宋" w:eastAsia="仿宋"/>
          <w:b/>
          <w:sz w:val="28"/>
          <w:szCs w:val="24"/>
        </w:rPr>
        <w:t>学时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分配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本专业课程共1600学时，100学分。其中公共基础课408学时，计25.5学分；专业课776学时，计48.5学分；职业能力拓展课64学时，计4学分；实践课352学时，计22学分。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学位课程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法理学、刑法学总论、民法学总论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考核、毕业要求学位授予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2" w:name="_Toc8000_WPSOffice_Level3"/>
      <w:r>
        <w:rPr>
          <w:rFonts w:hint="eastAsia" w:ascii="仿宋" w:hAnsi="仿宋" w:eastAsia="仿宋"/>
          <w:sz w:val="24"/>
          <w:szCs w:val="24"/>
          <w:lang w:val="en-US" w:eastAsia="zh-CN"/>
        </w:rPr>
        <w:t>本专业理论课程考核全部采用“过程性考核+终结性考核”的方式。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本专业毕业生应具有以下知识和能力：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1.法学知识：具有系统、完整的法学知识结构，熟悉我国主要法律、法规和相关政策，能够将法学知识运用于解决复杂法律问题</w:t>
      </w:r>
      <w:r>
        <w:rPr>
          <w:rFonts w:hint="eastAsia" w:ascii="仿宋" w:hAnsi="仿宋" w:eastAsia="仿宋"/>
          <w:color w:val="auto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问题分析：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拥有系统、严谨的法律逻辑思维，能够运用法律知识识别、复习、表达复杂法律问题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。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3.方案设计与执行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：能够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针对实际法律问题设计解决方案，并运用法律职业技能处理相关实务工作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。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4.思想素质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：有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良好的思想道德品质和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较强的团队意识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组织协作能力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。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通识素养：具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备应有的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英语、人文社会和自然科学知识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和素养，能够在多学科环境中应用法学原理和方法，并能理解和评价法律对经济社会可持续发展的影响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。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职业规范：具有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正确的人生观、世界观和价值观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具有社会责任感和主人翁精神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并在实践中理解和遵守法律职业规范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。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终身学习：具有自主学习和终身学习的意识，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具备根据社会和职业发展需要，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不断学习适应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和自我提升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的能力。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学生完成培养方案规定的课程和学分要求，考核合格，符合学位授予条件的，经申请授予法学学士学位。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教学实施保障</w:t>
      </w:r>
    </w:p>
    <w:bookmarkEnd w:id="2"/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建设了一支</w:t>
      </w:r>
      <w:r>
        <w:rPr>
          <w:rFonts w:hint="eastAsia" w:ascii="仿宋" w:hAnsi="仿宋" w:eastAsia="仿宋"/>
          <w:sz w:val="24"/>
          <w:szCs w:val="24"/>
        </w:rPr>
        <w:t>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教学</w:t>
      </w:r>
      <w:r>
        <w:rPr>
          <w:rFonts w:hint="eastAsia" w:ascii="仿宋" w:hAnsi="仿宋" w:eastAsia="仿宋"/>
          <w:sz w:val="24"/>
          <w:szCs w:val="24"/>
        </w:rPr>
        <w:t>资源，能够满足在籍生在线学习需要，并实现招生、教学、考试、学籍、证书、收费等各环节的全流程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信息化</w:t>
      </w:r>
      <w:r>
        <w:rPr>
          <w:rFonts w:hint="eastAsia" w:ascii="仿宋" w:hAnsi="仿宋" w:eastAsia="仿宋"/>
          <w:sz w:val="24"/>
          <w:szCs w:val="24"/>
        </w:rPr>
        <w:t>管理。学校构建了学历继续教育内部质量保证体系，不断加强制度建设，保证流程规范、监管有效。学校保证正常教育教学的稳定经费投入，用于学历继续教育办学经费的比例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/>
          <w:sz w:val="24"/>
          <w:szCs w:val="24"/>
        </w:rPr>
        <w:t>学历继续教育学费总额的70%。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教学计划进程表</w:t>
      </w:r>
    </w:p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54"/>
        <w:gridCol w:w="1096"/>
        <w:gridCol w:w="2481"/>
        <w:gridCol w:w="666"/>
        <w:gridCol w:w="693"/>
        <w:gridCol w:w="791"/>
        <w:gridCol w:w="802"/>
        <w:gridCol w:w="791"/>
        <w:gridCol w:w="766"/>
        <w:gridCol w:w="766"/>
        <w:gridCol w:w="791"/>
        <w:gridCol w:w="768"/>
        <w:gridCol w:w="773"/>
        <w:gridCol w:w="602"/>
        <w:gridCol w:w="480"/>
        <w:gridCol w:w="540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96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24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各学期学时分配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英语B1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英语B2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程序设计语言VB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法理学*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法律逻辑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刑法学总论*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民法学总论*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婚姻家庭继承法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行政法学与行政诉讼法学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FX232006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国际经济法学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劳动法与社会保障法学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知识产权法学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律师与公证制度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2" w:leftChars="-58" w:right="-105" w:rightChars="-50" w:firstLine="22" w:firstLineChars="1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职业能力拓展课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职业素养课1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职业素养课2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职业生涯规划与管理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FX242017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法学专业入学教育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思想政治理论课实践教学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FX242018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法学专业毕业教育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FX242019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法学专业毕业实习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FX242015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法学专业毕业论文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sz w:val="24"/>
          <w:szCs w:val="24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lZmFmNWIzNGI4NTNkNTZlODY3NGYyNjU5MDEifQ=="/>
    <w:docVar w:name="KSO_WPS_MARK_KEY" w:val="355adb6b-b48b-4bfb-af9c-5bf6d0faa8a1"/>
  </w:docVars>
  <w:rsids>
    <w:rsidRoot w:val="001B4556"/>
    <w:rsid w:val="00071608"/>
    <w:rsid w:val="00121394"/>
    <w:rsid w:val="00163EC6"/>
    <w:rsid w:val="001A59DE"/>
    <w:rsid w:val="001B4556"/>
    <w:rsid w:val="002751CD"/>
    <w:rsid w:val="00377194"/>
    <w:rsid w:val="008B08CD"/>
    <w:rsid w:val="00965C81"/>
    <w:rsid w:val="00972A87"/>
    <w:rsid w:val="009F1481"/>
    <w:rsid w:val="00AD558A"/>
    <w:rsid w:val="00C94FC1"/>
    <w:rsid w:val="00EA7CE4"/>
    <w:rsid w:val="00F55218"/>
    <w:rsid w:val="011E1FE4"/>
    <w:rsid w:val="03C52F82"/>
    <w:rsid w:val="06E31D05"/>
    <w:rsid w:val="070A3323"/>
    <w:rsid w:val="0BAA1044"/>
    <w:rsid w:val="0E840891"/>
    <w:rsid w:val="10036F74"/>
    <w:rsid w:val="142719E0"/>
    <w:rsid w:val="146A5814"/>
    <w:rsid w:val="17B943BD"/>
    <w:rsid w:val="17C101CD"/>
    <w:rsid w:val="17C757E0"/>
    <w:rsid w:val="18F85228"/>
    <w:rsid w:val="190932EC"/>
    <w:rsid w:val="1D95022D"/>
    <w:rsid w:val="271E248E"/>
    <w:rsid w:val="2B2C517A"/>
    <w:rsid w:val="2BDA4CC1"/>
    <w:rsid w:val="2C491D5B"/>
    <w:rsid w:val="2C9034E6"/>
    <w:rsid w:val="2D12214D"/>
    <w:rsid w:val="2DA27975"/>
    <w:rsid w:val="2EAB10D8"/>
    <w:rsid w:val="32B4730F"/>
    <w:rsid w:val="37E84C0D"/>
    <w:rsid w:val="38B16CBE"/>
    <w:rsid w:val="38FF3672"/>
    <w:rsid w:val="39DF3CFF"/>
    <w:rsid w:val="3B117EE8"/>
    <w:rsid w:val="3DAF7AAC"/>
    <w:rsid w:val="40271F5C"/>
    <w:rsid w:val="440D6A8F"/>
    <w:rsid w:val="46D5626E"/>
    <w:rsid w:val="47170634"/>
    <w:rsid w:val="479A263B"/>
    <w:rsid w:val="49635DB3"/>
    <w:rsid w:val="4C474D17"/>
    <w:rsid w:val="4D782049"/>
    <w:rsid w:val="54F55D2D"/>
    <w:rsid w:val="556F1F83"/>
    <w:rsid w:val="56D64396"/>
    <w:rsid w:val="5B8F47E5"/>
    <w:rsid w:val="5FFF7877"/>
    <w:rsid w:val="61D96061"/>
    <w:rsid w:val="658C43D7"/>
    <w:rsid w:val="696D0F78"/>
    <w:rsid w:val="6A7A39E8"/>
    <w:rsid w:val="6DC83681"/>
    <w:rsid w:val="71554822"/>
    <w:rsid w:val="73CF2113"/>
    <w:rsid w:val="77617526"/>
    <w:rsid w:val="781225CE"/>
    <w:rsid w:val="7B9559F0"/>
    <w:rsid w:val="7F2520A0"/>
    <w:rsid w:val="7FC0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rPr>
      <w:sz w:val="24"/>
    </w:rPr>
  </w:style>
  <w:style w:type="character" w:customStyle="1" w:styleId="7">
    <w:name w:val="样式2 Char"/>
    <w:link w:val="8"/>
    <w:autoRedefine/>
    <w:qFormat/>
    <w:uiPriority w:val="99"/>
    <w:rPr>
      <w:rFonts w:ascii="黑体" w:eastAsia="黑体"/>
      <w:sz w:val="24"/>
      <w:szCs w:val="28"/>
    </w:rPr>
  </w:style>
  <w:style w:type="paragraph" w:customStyle="1" w:styleId="8">
    <w:name w:val="样式2"/>
    <w:basedOn w:val="1"/>
    <w:link w:val="7"/>
    <w:autoRedefine/>
    <w:qFormat/>
    <w:uiPriority w:val="99"/>
    <w:pPr>
      <w:spacing w:beforeLines="30" w:afterLines="30"/>
      <w:ind w:firstLine="560" w:firstLineChars="200"/>
    </w:pPr>
    <w:rPr>
      <w:rFonts w:ascii="黑体" w:hAnsi="Times New Roman" w:eastAsia="黑体"/>
      <w:kern w:val="0"/>
      <w:sz w:val="24"/>
      <w:szCs w:val="28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样式25"/>
    <w:basedOn w:val="1"/>
    <w:autoRedefine/>
    <w:qFormat/>
    <w:uiPriority w:val="0"/>
    <w:pPr>
      <w:spacing w:line="340" w:lineRule="exact"/>
      <w:ind w:firstLine="420" w:firstLineChars="200"/>
    </w:pPr>
    <w:rPr>
      <w:rFonts w:ascii="方正书宋简体" w:hAnsi="Times New Roman" w:eastAsia="方正书宋简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2115</Words>
  <Characters>2559</Characters>
  <Lines>12</Lines>
  <Paragraphs>3</Paragraphs>
  <TotalTime>3</TotalTime>
  <ScaleCrop>false</ScaleCrop>
  <LinksUpToDate>false</LinksUpToDate>
  <CharactersWithSpaces>2559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2021-01-11T02:45:00Z</dcterms:created>
  <dc:creator>Administrator</dc:creator>
  <cp:lastModifiedBy>要求</cp:lastModifiedBy>
  <cp:lastPrinted>2019-07-01T06:58:00Z</cp:lastPrinted>
  <dcterms:modified xsi:type="dcterms:W3CDTF">2024-03-05T08:12:43Z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50D55F27FAAA474E85492EF1B4D58246</vt:lpwstr>
  </property>
</Properties>
</file>