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0" w:lineRule="exact"/>
        <w:ind w:left="0" w:leftChars="0" w:firstLine="0" w:firstLineChars="0"/>
        <w:jc w:val="center"/>
        <w:rPr>
          <w:rFonts w:ascii="楷体" w:hAnsi="楷体" w:eastAsia="楷体"/>
          <w:b/>
          <w:kern w:val="0"/>
          <w:sz w:val="36"/>
          <w:szCs w:val="36"/>
        </w:rPr>
      </w:pPr>
      <w:bookmarkStart w:id="0" w:name="_Toc26219_WPSOffice_Level3"/>
      <w:r>
        <w:rPr>
          <w:rFonts w:hint="eastAsia" w:ascii="楷体" w:hAnsi="楷体" w:eastAsia="楷体"/>
          <w:b/>
          <w:kern w:val="0"/>
          <w:sz w:val="36"/>
          <w:szCs w:val="36"/>
          <w:lang w:val="en-US" w:eastAsia="zh-CN"/>
        </w:rPr>
        <w:t>机电一体化技术</w:t>
      </w:r>
      <w:r>
        <w:rPr>
          <w:rFonts w:hint="eastAsia" w:ascii="楷体" w:hAnsi="楷体" w:eastAsia="楷体"/>
          <w:b/>
          <w:kern w:val="0"/>
          <w:sz w:val="36"/>
          <w:szCs w:val="36"/>
        </w:rPr>
        <w:t>培养方案</w:t>
      </w:r>
    </w:p>
    <w:p>
      <w:pPr>
        <w:widowControl/>
        <w:spacing w:line="430" w:lineRule="exact"/>
        <w:ind w:firstLine="482" w:firstLineChars="200"/>
        <w:jc w:val="center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422" w:firstLineChars="150"/>
        <w:jc w:val="left"/>
        <w:textAlignment w:val="auto"/>
        <w:rPr>
          <w:rFonts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专业</w:t>
      </w: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基本信息</w:t>
      </w:r>
    </w:p>
    <w:p>
      <w:pPr>
        <w:widowControl/>
        <w:spacing w:line="430" w:lineRule="exact"/>
        <w:ind w:firstLine="48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专业名称：机电一体化技术</w:t>
      </w:r>
    </w:p>
    <w:p>
      <w:pPr>
        <w:widowControl/>
        <w:spacing w:line="430" w:lineRule="exact"/>
        <w:ind w:firstLine="48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专业代码：460301</w:t>
      </w:r>
    </w:p>
    <w:p>
      <w:pPr>
        <w:widowControl/>
        <w:spacing w:line="430" w:lineRule="exact"/>
        <w:ind w:firstLine="48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办学层次：</w:t>
      </w:r>
      <w:r>
        <w:rPr>
          <w:rFonts w:hint="eastAsia" w:ascii="仿宋" w:hAnsi="仿宋" w:eastAsia="仿宋"/>
          <w:sz w:val="24"/>
          <w:szCs w:val="24"/>
        </w:rPr>
        <w:t>高起专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学习形式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业余/函授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422" w:firstLineChars="150"/>
        <w:jc w:val="left"/>
        <w:textAlignment w:val="auto"/>
        <w:rPr>
          <w:rFonts w:hint="default" w:ascii="仿宋" w:hAnsi="仿宋" w:eastAsia="仿宋"/>
          <w:b/>
          <w:sz w:val="28"/>
          <w:szCs w:val="24"/>
          <w:lang w:val="en-US" w:eastAsia="zh-CN"/>
        </w:rPr>
      </w:pPr>
      <w:bookmarkStart w:id="1" w:name="_Toc28471_WPSOffice_Level3"/>
      <w:r>
        <w:rPr>
          <w:rFonts w:hint="eastAsia" w:ascii="仿宋" w:hAnsi="仿宋" w:eastAsia="仿宋"/>
          <w:b/>
          <w:sz w:val="28"/>
          <w:szCs w:val="24"/>
        </w:rPr>
        <w:t>培养目标</w:t>
      </w:r>
      <w:bookmarkEnd w:id="1"/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与人才规格</w:t>
      </w:r>
    </w:p>
    <w:p>
      <w:pPr>
        <w:widowControl/>
        <w:spacing w:line="43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培养目标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专业培养德、智、体、美、劳全面发展，与我国社会主义现代化建设相适应的，掌握机电一体化技术专业必备的基础理论和专门知识，能够开展机电一体化产品及系统的设计、分析和测试，面向机电产品制造业，在机械、电子、汽车等行业领域内从事工程设计、生产管理、设备管理、产品营销等工作，能够适应未来发展，具有人文社会科学素养、社会责任感、职业道德和善于学习实践的工程技术人才。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4"/>
        </w:rPr>
        <w:t>知识、能力和素质要求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知识要求：具有扎实的数学、自然科学和英语基础，掌握电子技术、机械原理与设计、机械制造技术、机电系统设计等专业知识。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能力要求：具有能适应进一步深造及终身学习所需要的自学能力；具有英语表达、科技写作和计算机应用能力；具有工程图制图、机械零件设计计算、零部件制造及加工工艺设计、机电一体化系统设计等专业能力，能综合运用所掌握的理论知识和技能解决工程实际问题。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素质要求：具有良好的思想道德素质和职业道德素质，能够在工程实践中理解并遵守工程职业道德和规范，履行责任；具有团队协作意识，能够在团队中与人合作共事；具有良好的人文修养、身心素质和专业素质，能够适应社会竞争与合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422" w:firstLineChars="15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修业年限</w:t>
      </w:r>
    </w:p>
    <w:p>
      <w:pPr>
        <w:widowControl/>
        <w:numPr>
          <w:ilvl w:val="0"/>
          <w:numId w:val="0"/>
        </w:numPr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修业年限</w:t>
      </w:r>
      <w:r>
        <w:rPr>
          <w:rFonts w:hint="eastAsia" w:ascii="仿宋" w:hAnsi="仿宋" w:eastAsia="仿宋"/>
          <w:sz w:val="24"/>
          <w:szCs w:val="24"/>
        </w:rPr>
        <w:t>2.5-5年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422" w:firstLineChars="15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教学形式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“线上+线下”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422" w:firstLineChars="15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课程设置与</w:t>
      </w:r>
      <w:r>
        <w:rPr>
          <w:rFonts w:hint="eastAsia" w:ascii="仿宋" w:hAnsi="仿宋" w:eastAsia="仿宋"/>
          <w:b/>
          <w:sz w:val="28"/>
          <w:szCs w:val="24"/>
        </w:rPr>
        <w:t>学时</w:t>
      </w: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分配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本专业课程共1600学时，100学分。其中公共基础课512学时，计32学分；专业课672学时，计42学分；职业能力拓展课32学时，计2学分；实践课384学时，计24学分。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422" w:firstLineChars="15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考核与毕业要求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bookmarkStart w:id="2" w:name="_Toc8000_WPSOffice_Level3"/>
      <w:r>
        <w:rPr>
          <w:rFonts w:hint="eastAsia" w:ascii="仿宋" w:hAnsi="仿宋" w:eastAsia="仿宋"/>
          <w:sz w:val="24"/>
          <w:szCs w:val="24"/>
          <w:lang w:val="en-US" w:eastAsia="zh-CN"/>
        </w:rPr>
        <w:t>本专业理论课程考核全部采用“过程性考核+终结性考核”的方式。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本专业学生系统机电一体化技术专业必备的基础理论和专门知识，毕业时，具有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一定的</w:t>
      </w:r>
      <w:r>
        <w:rPr>
          <w:rFonts w:hint="eastAsia" w:ascii="仿宋" w:hAnsi="仿宋" w:eastAsia="仿宋"/>
          <w:sz w:val="24"/>
          <w:szCs w:val="24"/>
        </w:rPr>
        <w:t>专业能力，能综合运用所掌握的理论知识和技能解决工程实际问题。</w:t>
      </w:r>
    </w:p>
    <w:p>
      <w:pPr>
        <w:spacing w:line="44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sz w:val="24"/>
          <w:szCs w:val="24"/>
          <w:highlight w:val="none"/>
        </w:rPr>
        <w:t>思想素质：具备较高的思想道德素质，</w:t>
      </w:r>
      <w:r>
        <w:rPr>
          <w:rFonts w:hint="eastAsia" w:ascii="仿宋" w:hAnsi="仿宋" w:eastAsia="仿宋"/>
          <w:sz w:val="24"/>
          <w:szCs w:val="24"/>
        </w:rPr>
        <w:t>具有团队协作意识，能够在团队中与人合作共事；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24"/>
          <w:szCs w:val="24"/>
          <w:highlight w:val="none"/>
        </w:rPr>
        <w:t>通识素养：具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备应有的数学、</w:t>
      </w:r>
      <w:r>
        <w:rPr>
          <w:rFonts w:hint="eastAsia" w:ascii="仿宋" w:hAnsi="仿宋" w:eastAsia="仿宋"/>
          <w:sz w:val="24"/>
          <w:szCs w:val="24"/>
          <w:highlight w:val="none"/>
        </w:rPr>
        <w:t>英语和自然科学知识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和素养</w:t>
      </w:r>
      <w:r>
        <w:rPr>
          <w:rFonts w:hint="eastAsia" w:ascii="仿宋" w:hAnsi="仿宋" w:eastAsia="仿宋"/>
          <w:sz w:val="24"/>
          <w:szCs w:val="24"/>
          <w:highlight w:val="none"/>
        </w:rPr>
        <w:t>。</w:t>
      </w:r>
    </w:p>
    <w:p>
      <w:pPr>
        <w:widowControl/>
        <w:spacing w:line="430" w:lineRule="exact"/>
        <w:ind w:firstLine="480" w:firstLineChars="200"/>
        <w:jc w:val="left"/>
        <w:rPr>
          <w:rFonts w:hint="default" w:ascii="仿宋" w:hAnsi="仿宋" w:eastAsia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3.工具使用和语言表达：</w:t>
      </w:r>
      <w:r>
        <w:rPr>
          <w:rFonts w:hint="eastAsia" w:ascii="仿宋" w:hAnsi="仿宋" w:eastAsia="仿宋"/>
          <w:sz w:val="24"/>
          <w:szCs w:val="24"/>
        </w:rPr>
        <w:t>具有英语表达、科技写作和计算机应用能力；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/>
          <w:sz w:val="24"/>
          <w:szCs w:val="24"/>
          <w:highlight w:val="none"/>
        </w:rPr>
        <w:t>职业规范：</w:t>
      </w:r>
      <w:r>
        <w:rPr>
          <w:rFonts w:hint="eastAsia" w:ascii="仿宋" w:hAnsi="仿宋" w:eastAsia="仿宋"/>
          <w:sz w:val="24"/>
          <w:szCs w:val="24"/>
        </w:rPr>
        <w:t>具有良好的职业道德素质，能够在工程实践中理解并遵守工程职业道德和规范，履行责任；</w:t>
      </w:r>
    </w:p>
    <w:p>
      <w:pPr>
        <w:widowControl/>
        <w:spacing w:line="43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" w:hAnsi="仿宋" w:eastAsia="仿宋"/>
          <w:sz w:val="24"/>
          <w:szCs w:val="24"/>
          <w:highlight w:val="none"/>
        </w:rPr>
        <w:t>实践能力：</w:t>
      </w:r>
      <w:r>
        <w:rPr>
          <w:rFonts w:hint="eastAsia" w:ascii="仿宋" w:hAnsi="仿宋" w:eastAsia="仿宋"/>
          <w:sz w:val="24"/>
          <w:szCs w:val="24"/>
        </w:rPr>
        <w:t>具有工程图制图、机械零件设计计算、零部件制造及加工工艺设计、机电一体化系统设计等专业能力，能综合运用所掌握的理论知识和技能解决工程实际问题。</w:t>
      </w:r>
    </w:p>
    <w:p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仿宋" w:hAnsi="仿宋" w:eastAsia="仿宋"/>
          <w:sz w:val="24"/>
          <w:szCs w:val="24"/>
          <w:highlight w:val="none"/>
        </w:rPr>
        <w:t>终身学习：具有自主学习和终身学习的意识，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具备根据社会和职业发展需要，</w:t>
      </w:r>
      <w:r>
        <w:rPr>
          <w:rFonts w:hint="eastAsia" w:ascii="仿宋" w:hAnsi="仿宋" w:eastAsia="仿宋"/>
          <w:sz w:val="24"/>
          <w:szCs w:val="24"/>
          <w:highlight w:val="none"/>
        </w:rPr>
        <w:t>不断学习适应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和自我提升</w:t>
      </w:r>
      <w:r>
        <w:rPr>
          <w:rFonts w:hint="eastAsia" w:ascii="仿宋" w:hAnsi="仿宋" w:eastAsia="仿宋"/>
          <w:sz w:val="24"/>
          <w:szCs w:val="24"/>
          <w:highlight w:val="none"/>
        </w:rPr>
        <w:t>的能力。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422" w:firstLineChars="150"/>
        <w:jc w:val="left"/>
        <w:textAlignment w:val="auto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教学实施保障</w:t>
      </w:r>
    </w:p>
    <w:bookmarkEnd w:id="2"/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建设了一支</w:t>
      </w:r>
      <w:r>
        <w:rPr>
          <w:rFonts w:hint="eastAsia" w:ascii="仿宋" w:hAnsi="仿宋" w:eastAsia="仿宋"/>
          <w:sz w:val="24"/>
          <w:szCs w:val="24"/>
        </w:rPr>
        <w:t>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教学</w:t>
      </w:r>
      <w:r>
        <w:rPr>
          <w:rFonts w:hint="eastAsia" w:ascii="仿宋" w:hAnsi="仿宋" w:eastAsia="仿宋"/>
          <w:sz w:val="24"/>
          <w:szCs w:val="24"/>
        </w:rPr>
        <w:t>资源，能够满足在籍生在线学习需要，并实现招生、教学、考试、学籍、证书、收费等各环节的全流程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信息化</w:t>
      </w:r>
      <w:r>
        <w:rPr>
          <w:rFonts w:hint="eastAsia" w:ascii="仿宋" w:hAnsi="仿宋" w:eastAsia="仿宋"/>
          <w:sz w:val="24"/>
          <w:szCs w:val="24"/>
        </w:rPr>
        <w:t>管理。学校构建了学历继续教育内部质量保证体系，不断加强制度建设，保证流程规范、监管有效。学校保证正常教育教学的稳定经费投入，用于学历继续教育办学经费的比例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不低于</w:t>
      </w:r>
      <w:r>
        <w:rPr>
          <w:rFonts w:hint="eastAsia" w:ascii="仿宋" w:hAnsi="仿宋" w:eastAsia="仿宋"/>
          <w:sz w:val="24"/>
          <w:szCs w:val="24"/>
        </w:rPr>
        <w:t>学历继续教育学费总额的70%。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left="0" w:leftChars="0" w:firstLine="422" w:firstLineChars="150"/>
        <w:jc w:val="left"/>
        <w:textAlignment w:val="auto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教学计划进程表</w:t>
      </w:r>
    </w:p>
    <w:p>
      <w:pPr>
        <w:widowControl/>
        <w:spacing w:line="430" w:lineRule="exact"/>
        <w:ind w:firstLine="480"/>
        <w:jc w:val="left"/>
        <w:rPr>
          <w:rFonts w:ascii="仿宋" w:hAnsi="仿宋" w:eastAsia="仿宋"/>
          <w:sz w:val="24"/>
          <w:szCs w:val="24"/>
        </w:r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430" w:lineRule="exact"/>
        <w:ind w:firstLine="480"/>
        <w:jc w:val="left"/>
        <w:rPr>
          <w:rFonts w:ascii="仿宋" w:hAnsi="仿宋" w:eastAsia="仿宋"/>
          <w:sz w:val="24"/>
          <w:szCs w:val="24"/>
        </w:rPr>
      </w:pPr>
    </w:p>
    <w:tbl>
      <w:tblPr>
        <w:tblStyle w:val="5"/>
        <w:tblW w:w="145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54"/>
        <w:gridCol w:w="1096"/>
        <w:gridCol w:w="2481"/>
        <w:gridCol w:w="597"/>
        <w:gridCol w:w="762"/>
        <w:gridCol w:w="791"/>
        <w:gridCol w:w="802"/>
        <w:gridCol w:w="791"/>
        <w:gridCol w:w="766"/>
        <w:gridCol w:w="766"/>
        <w:gridCol w:w="791"/>
        <w:gridCol w:w="768"/>
        <w:gridCol w:w="773"/>
        <w:gridCol w:w="602"/>
        <w:gridCol w:w="480"/>
        <w:gridCol w:w="540"/>
        <w:gridCol w:w="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96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机电一体化技术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专业教学进程表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4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24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总学时</w:t>
            </w:r>
          </w:p>
        </w:tc>
        <w:tc>
          <w:tcPr>
            <w:tcW w:w="624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各学期学时分配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6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过程性考核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终结性考核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形势与政策3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形势与政策4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形势与政策5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英语A1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英语A2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计算机文化基础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线性代数和概率统计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ZZ241001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数据库原理及应用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ZZ241004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ZZ241002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TM241017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理论力学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ZZ241003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电工电子技术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ZZ241007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ZZ241011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制造技术基础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ZZ241006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机械工程测试技术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ZZ241009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微机原理与接口技术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ZZ241010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液压与气压传动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ZZ231005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机电控制技术基础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ZZ241008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ZZ231013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计算机工业控制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ZZ231012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机电系统设计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22" w:leftChars="-58" w:right="-105" w:rightChars="-50" w:firstLine="22" w:firstLineChars="1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职业能力拓展课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职业素养课1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职业素养课2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实践教学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ZZ2410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bookmarkStart w:id="3" w:name="_GoBack"/>
            <w:bookmarkEnd w:id="3"/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机电一体化技术专业入学教育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GG241018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思想政治理论课实践教学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ZZ241018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机电一体化技术专业毕业教育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ZZ241019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机电一体化技术专业毕业实习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ZZ231014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机械设计课程设计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2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68.6%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28.7%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20.2%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21.2%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7.3%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sz w:val="24"/>
          <w:szCs w:val="24"/>
        </w:rPr>
      </w:pPr>
    </w:p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631C5"/>
    <w:multiLevelType w:val="singleLevel"/>
    <w:tmpl w:val="1E8631C5"/>
    <w:lvl w:ilvl="0" w:tentative="0">
      <w:start w:val="1"/>
      <w:numFmt w:val="chineseCounting"/>
      <w:suff w:val="space"/>
      <w:lvlText w:val="%1、"/>
      <w:lvlJc w:val="left"/>
      <w:pPr>
        <w:ind w:left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lZmFmNWIzNGI4NTNkNTZlODY3NGYyNjU5MDEifQ=="/>
    <w:docVar w:name="KSO_WPS_MARK_KEY" w:val="daca3c36-18e9-4ebe-a06f-77c8e4c3ad00"/>
  </w:docVars>
  <w:rsids>
    <w:rsidRoot w:val="001B4556"/>
    <w:rsid w:val="00071608"/>
    <w:rsid w:val="00121394"/>
    <w:rsid w:val="00163EC6"/>
    <w:rsid w:val="001A59DE"/>
    <w:rsid w:val="001B4556"/>
    <w:rsid w:val="002751CD"/>
    <w:rsid w:val="00377194"/>
    <w:rsid w:val="008B08CD"/>
    <w:rsid w:val="00965C81"/>
    <w:rsid w:val="00972A87"/>
    <w:rsid w:val="009F1481"/>
    <w:rsid w:val="00C94FC1"/>
    <w:rsid w:val="00EA7CE4"/>
    <w:rsid w:val="00F55218"/>
    <w:rsid w:val="02175999"/>
    <w:rsid w:val="03C52F82"/>
    <w:rsid w:val="070A3323"/>
    <w:rsid w:val="124708C2"/>
    <w:rsid w:val="146A5814"/>
    <w:rsid w:val="1603593F"/>
    <w:rsid w:val="17C101CD"/>
    <w:rsid w:val="1ACF7300"/>
    <w:rsid w:val="1D096086"/>
    <w:rsid w:val="271E248E"/>
    <w:rsid w:val="2B2C517A"/>
    <w:rsid w:val="2C9034E6"/>
    <w:rsid w:val="2D12214D"/>
    <w:rsid w:val="32B4730F"/>
    <w:rsid w:val="37120376"/>
    <w:rsid w:val="37E84C0D"/>
    <w:rsid w:val="38FF3672"/>
    <w:rsid w:val="40271F5C"/>
    <w:rsid w:val="479A263B"/>
    <w:rsid w:val="59AA18BE"/>
    <w:rsid w:val="5B8F47E5"/>
    <w:rsid w:val="5BCE2FD3"/>
    <w:rsid w:val="5E6261E1"/>
    <w:rsid w:val="623F291E"/>
    <w:rsid w:val="6DC77816"/>
    <w:rsid w:val="6DC83681"/>
    <w:rsid w:val="71554822"/>
    <w:rsid w:val="73CF2113"/>
    <w:rsid w:val="7F8D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rPr>
      <w:sz w:val="24"/>
    </w:rPr>
  </w:style>
  <w:style w:type="character" w:customStyle="1" w:styleId="7">
    <w:name w:val="样式2 Char"/>
    <w:link w:val="8"/>
    <w:autoRedefine/>
    <w:qFormat/>
    <w:uiPriority w:val="99"/>
    <w:rPr>
      <w:rFonts w:ascii="黑体" w:eastAsia="黑体"/>
      <w:sz w:val="24"/>
      <w:szCs w:val="28"/>
    </w:rPr>
  </w:style>
  <w:style w:type="paragraph" w:customStyle="1" w:styleId="8">
    <w:name w:val="样式2"/>
    <w:basedOn w:val="1"/>
    <w:link w:val="7"/>
    <w:autoRedefine/>
    <w:qFormat/>
    <w:uiPriority w:val="99"/>
    <w:pPr>
      <w:spacing w:beforeLines="30" w:afterLines="30"/>
      <w:ind w:firstLine="560" w:firstLineChars="200"/>
    </w:pPr>
    <w:rPr>
      <w:rFonts w:ascii="黑体" w:hAnsi="Times New Roman" w:eastAsia="黑体"/>
      <w:kern w:val="0"/>
      <w:sz w:val="24"/>
      <w:szCs w:val="28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2060</Words>
  <Characters>2539</Characters>
  <Lines>12</Lines>
  <Paragraphs>3</Paragraphs>
  <TotalTime>2</TotalTime>
  <ScaleCrop>false</ScaleCrop>
  <LinksUpToDate>false</LinksUpToDate>
  <CharactersWithSpaces>2539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2021-01-11T02:45:00Z</dcterms:created>
  <dc:creator>Administrator</dc:creator>
  <cp:lastModifiedBy>要求</cp:lastModifiedBy>
  <cp:lastPrinted>2019-07-01T06:58:00Z</cp:lastPrinted>
  <dcterms:modified xsi:type="dcterms:W3CDTF">2024-03-14T07:08:04Z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14B2F771AF1245EF98ABE2448749541E</vt:lpwstr>
  </property>
</Properties>
</file>