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B1" w:rsidRDefault="005074C8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法学培养方案</w:t>
      </w:r>
    </w:p>
    <w:p w:rsidR="005566B1" w:rsidRDefault="005566B1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5566B1" w:rsidRDefault="005074C8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专业层次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专升本</w:t>
      </w:r>
    </w:p>
    <w:p w:rsidR="005566B1" w:rsidRDefault="005074C8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1" w:name="_Toc28471_WPSOffice_Level3"/>
      <w:r>
        <w:rPr>
          <w:rFonts w:ascii="仿宋" w:eastAsia="仿宋" w:hAnsi="仿宋" w:hint="eastAsia"/>
          <w:b/>
          <w:bCs/>
          <w:sz w:val="28"/>
          <w:szCs w:val="28"/>
        </w:rPr>
        <w:t>入学要求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5566B1" w:rsidRDefault="005074C8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培养目标</w:t>
      </w:r>
      <w:bookmarkEnd w:id="1"/>
    </w:p>
    <w:p w:rsidR="005566B1" w:rsidRDefault="005074C8">
      <w:pPr>
        <w:pStyle w:val="2"/>
        <w:spacing w:beforeLines="0" w:afterLines="0" w:line="400" w:lineRule="exact"/>
        <w:ind w:firstLineChars="0" w:firstLine="482"/>
        <w:rPr>
          <w:rFonts w:ascii="仿宋" w:eastAsia="仿宋" w:hAnsi="仿宋"/>
          <w:kern w:val="2"/>
          <w:sz w:val="24"/>
          <w:szCs w:val="24"/>
        </w:rPr>
      </w:pPr>
      <w:r>
        <w:rPr>
          <w:rFonts w:ascii="仿宋" w:eastAsia="仿宋" w:hAnsi="仿宋" w:hint="eastAsia"/>
          <w:kern w:val="2"/>
          <w:sz w:val="24"/>
          <w:szCs w:val="24"/>
        </w:rPr>
        <w:t>法学专业培养德、智、体、美、劳全面发展，熟悉和坚持中国特色社会主义法治体系，具备合理的知识结构、扎实的专业理论基础、熟练的职业技能和较强的创新创业能力，能适应多样化法律职业要求的复合型、职业型、创新型卓越法治人才。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本专业学生毕业后，可以在审判机关、检察机关、行政机关、仲裁机构、企业事业单位和社会团体、法律服务机构、教育机构从事立法、司法、执法、法律服务和法律教育等工作。学生毕业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年左右，应能够成为所在单位从事法律相关工作的业务骨干。</w:t>
      </w:r>
    </w:p>
    <w:p w:rsidR="005566B1" w:rsidRDefault="005074C8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培养规格</w:t>
      </w:r>
    </w:p>
    <w:p w:rsidR="005566B1" w:rsidRDefault="005074C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、修业年限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</w:t>
      </w:r>
      <w:r>
        <w:rPr>
          <w:rFonts w:ascii="仿宋" w:eastAsia="仿宋" w:hAnsi="仿宋"/>
          <w:sz w:val="24"/>
          <w:szCs w:val="24"/>
        </w:rPr>
        <w:t>2.5-5</w:t>
      </w:r>
      <w:r>
        <w:rPr>
          <w:rFonts w:ascii="仿宋" w:eastAsia="仿宋" w:hAnsi="仿宋" w:hint="eastAsia"/>
          <w:sz w:val="24"/>
          <w:szCs w:val="24"/>
        </w:rPr>
        <w:t>年</w:t>
      </w:r>
    </w:p>
    <w:p w:rsidR="005566B1" w:rsidRDefault="005074C8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学习形式</w:t>
      </w:r>
    </w:p>
    <w:p w:rsidR="005566B1" w:rsidRDefault="002973A9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2973A9">
        <w:rPr>
          <w:rFonts w:ascii="仿宋" w:eastAsia="仿宋" w:hAnsi="仿宋" w:hint="eastAsia"/>
          <w:sz w:val="24"/>
          <w:szCs w:val="24"/>
        </w:rPr>
        <w:t>业余/函授</w:t>
      </w:r>
    </w:p>
    <w:p w:rsidR="005566B1" w:rsidRDefault="005074C8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总学时学分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</w:t>
      </w:r>
      <w:r>
        <w:rPr>
          <w:rFonts w:ascii="仿宋" w:eastAsia="仿宋" w:hAnsi="仿宋"/>
          <w:sz w:val="24"/>
          <w:szCs w:val="24"/>
        </w:rPr>
        <w:t>1280</w:t>
      </w:r>
      <w:r>
        <w:rPr>
          <w:rFonts w:ascii="仿宋" w:eastAsia="仿宋" w:hAnsi="仿宋" w:hint="eastAsia"/>
          <w:sz w:val="24"/>
          <w:szCs w:val="24"/>
        </w:rPr>
        <w:t>学时，</w:t>
      </w:r>
      <w:r>
        <w:rPr>
          <w:rFonts w:ascii="仿宋" w:eastAsia="仿宋" w:hAnsi="仿宋"/>
          <w:sz w:val="24"/>
          <w:szCs w:val="24"/>
        </w:rPr>
        <w:t>80</w:t>
      </w:r>
      <w:r>
        <w:rPr>
          <w:rFonts w:ascii="仿宋" w:eastAsia="仿宋" w:hAnsi="仿宋" w:hint="eastAsia"/>
          <w:sz w:val="24"/>
          <w:szCs w:val="24"/>
        </w:rPr>
        <w:t>学分。其中通识教育平台课程</w:t>
      </w:r>
      <w:r>
        <w:rPr>
          <w:rFonts w:ascii="仿宋" w:eastAsia="仿宋" w:hAnsi="仿宋"/>
          <w:sz w:val="24"/>
          <w:szCs w:val="24"/>
        </w:rPr>
        <w:t>3</w:t>
      </w:r>
      <w:r w:rsidR="00071F2B">
        <w:rPr>
          <w:rFonts w:ascii="仿宋" w:eastAsia="仿宋" w:hAnsi="仿宋"/>
          <w:sz w:val="24"/>
          <w:szCs w:val="24"/>
        </w:rPr>
        <w:t>44</w:t>
      </w:r>
      <w:r>
        <w:rPr>
          <w:rFonts w:ascii="仿宋" w:eastAsia="仿宋" w:hAnsi="仿宋" w:hint="eastAsia"/>
          <w:sz w:val="24"/>
          <w:szCs w:val="24"/>
        </w:rPr>
        <w:t>学时，计</w:t>
      </w:r>
      <w:r w:rsidR="00071F2B">
        <w:rPr>
          <w:rFonts w:ascii="仿宋" w:eastAsia="仿宋" w:hAnsi="仿宋"/>
          <w:sz w:val="24"/>
          <w:szCs w:val="24"/>
        </w:rPr>
        <w:t>21</w:t>
      </w:r>
      <w:r>
        <w:rPr>
          <w:rFonts w:ascii="仿宋" w:eastAsia="仿宋" w:hAnsi="仿宋"/>
          <w:sz w:val="24"/>
          <w:szCs w:val="24"/>
        </w:rPr>
        <w:t>.5</w:t>
      </w:r>
      <w:r>
        <w:rPr>
          <w:rFonts w:ascii="仿宋" w:eastAsia="仿宋" w:hAnsi="仿宋" w:hint="eastAsia"/>
          <w:sz w:val="24"/>
          <w:szCs w:val="24"/>
        </w:rPr>
        <w:t>学分；专业教育平台课程</w:t>
      </w:r>
      <w:r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76学时，计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/>
          <w:sz w:val="24"/>
          <w:szCs w:val="24"/>
        </w:rPr>
        <w:t>.5</w:t>
      </w:r>
      <w:r>
        <w:rPr>
          <w:rFonts w:ascii="仿宋" w:eastAsia="仿宋" w:hAnsi="仿宋" w:hint="eastAsia"/>
          <w:sz w:val="24"/>
          <w:szCs w:val="24"/>
        </w:rPr>
        <w:t>学分；个性化培养平台课程</w:t>
      </w:r>
      <w:r>
        <w:rPr>
          <w:rFonts w:ascii="仿宋" w:eastAsia="仿宋" w:hAnsi="仿宋"/>
          <w:sz w:val="24"/>
          <w:szCs w:val="24"/>
        </w:rPr>
        <w:t>32</w:t>
      </w:r>
      <w:r>
        <w:rPr>
          <w:rFonts w:ascii="仿宋" w:eastAsia="仿宋" w:hAnsi="仿宋" w:hint="eastAsia"/>
          <w:sz w:val="24"/>
          <w:szCs w:val="24"/>
        </w:rPr>
        <w:t>学时，计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学分；集中实践平台课程</w:t>
      </w:r>
      <w:r w:rsidR="00071F2B">
        <w:rPr>
          <w:rFonts w:ascii="仿宋" w:eastAsia="仿宋" w:hAnsi="仿宋"/>
          <w:sz w:val="24"/>
          <w:szCs w:val="24"/>
        </w:rPr>
        <w:t>128</w:t>
      </w:r>
      <w:r>
        <w:rPr>
          <w:rFonts w:ascii="仿宋" w:eastAsia="仿宋" w:hAnsi="仿宋" w:hint="eastAsia"/>
          <w:sz w:val="24"/>
          <w:szCs w:val="24"/>
        </w:rPr>
        <w:t>学时，计</w:t>
      </w:r>
      <w:r w:rsidR="00071F2B">
        <w:rPr>
          <w:rFonts w:ascii="仿宋"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5566B1" w:rsidRDefault="005074C8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毕业</w:t>
      </w:r>
      <w:r w:rsidR="004B2FB4">
        <w:rPr>
          <w:rFonts w:ascii="仿宋" w:eastAsia="仿宋" w:hAnsi="仿宋" w:hint="eastAsia"/>
          <w:sz w:val="24"/>
          <w:szCs w:val="24"/>
        </w:rPr>
        <w:t>及</w:t>
      </w:r>
      <w:r w:rsidR="00412E42">
        <w:rPr>
          <w:rFonts w:ascii="仿宋" w:eastAsia="仿宋" w:hAnsi="仿宋" w:hint="eastAsia"/>
          <w:sz w:val="24"/>
          <w:szCs w:val="24"/>
        </w:rPr>
        <w:t>学位</w:t>
      </w:r>
      <w:r>
        <w:rPr>
          <w:rFonts w:ascii="仿宋" w:eastAsia="仿宋" w:hAnsi="仿宋" w:hint="eastAsia"/>
          <w:sz w:val="24"/>
          <w:szCs w:val="24"/>
        </w:rPr>
        <w:t>要求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学生完成培养方案规定的课程和学分要求，考核合格，准予毕业。符合学位授予条件的，经申请授予法学学士学位。</w:t>
      </w:r>
    </w:p>
    <w:p w:rsidR="005566B1" w:rsidRDefault="005074C8">
      <w:pPr>
        <w:widowControl/>
        <w:numPr>
          <w:ilvl w:val="0"/>
          <w:numId w:val="2"/>
        </w:numPr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人才培养知识、能力和素质要求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本专业毕业生能够具备以下的知识、能力、素质：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）具有系统的法学知识结构和严谨的法律逻辑思维能力，能够识别、分析、表达和评价复杂法律问题。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）能够运用法学原理和现代信息技术工具，针对复杂法律问题设计解决方案，处理相关实务工作，并能兼顾经济社会的可持续发展。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</w:t>
      </w: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）具有良好的人文、自然科学素养、社会责任感和职业道德，具备解决复杂法律问题的系统性思维、创新性潜质和开阔的国际视野。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）具有团队合作精神和创新精神，具备较强的组织管理和合作交流能力。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）具有终身学习的理念，并通过各种学习途径能够自我更新知识和提升能力，以不断适应社会发展和环境变化。</w:t>
      </w:r>
    </w:p>
    <w:p w:rsidR="005566B1" w:rsidRDefault="005074C8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2" w:name="_Toc3490_WPSOffice_Level3"/>
      <w:bookmarkEnd w:id="0"/>
      <w:r>
        <w:rPr>
          <w:rFonts w:ascii="仿宋" w:eastAsia="仿宋" w:hAnsi="仿宋" w:hint="eastAsia"/>
          <w:b/>
          <w:bCs/>
          <w:sz w:val="28"/>
          <w:szCs w:val="28"/>
        </w:rPr>
        <w:t>专业核心课程</w:t>
      </w:r>
      <w:bookmarkEnd w:id="2"/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中国近现代史纲要、马克思主义基本原理、法理学、宪法学、民法学总论、刑法学总论、民事诉讼法学、刑事诉讼法学、行政法学与行政诉讼法学、国际经济法学。</w:t>
      </w:r>
    </w:p>
    <w:p w:rsidR="005566B1" w:rsidRDefault="005074C8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六、学位课程</w:t>
      </w:r>
    </w:p>
    <w:p w:rsidR="005566B1" w:rsidRDefault="005074C8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法理学、刑法学总论、民法学总论</w:t>
      </w:r>
      <w:bookmarkStart w:id="3" w:name="_GoBack"/>
      <w:bookmarkEnd w:id="3"/>
    </w:p>
    <w:p w:rsidR="005566B1" w:rsidRDefault="005074C8">
      <w:pPr>
        <w:widowControl/>
        <w:spacing w:line="430" w:lineRule="exact"/>
        <w:jc w:val="left"/>
        <w:rPr>
          <w:rFonts w:ascii="仿宋" w:eastAsia="仿宋" w:hAnsi="仿宋"/>
          <w:b/>
          <w:bCs/>
          <w:sz w:val="28"/>
          <w:szCs w:val="28"/>
        </w:rPr>
      </w:pPr>
      <w:bookmarkStart w:id="4" w:name="_Toc8000_WPSOffice_Level3"/>
      <w:r>
        <w:rPr>
          <w:rFonts w:ascii="仿宋" w:eastAsia="仿宋" w:hAnsi="仿宋" w:hint="eastAsia"/>
          <w:b/>
          <w:bCs/>
          <w:sz w:val="28"/>
          <w:szCs w:val="28"/>
        </w:rPr>
        <w:t>七、教学计划进程表</w:t>
      </w:r>
      <w:bookmarkEnd w:id="4"/>
    </w:p>
    <w:tbl>
      <w:tblPr>
        <w:tblW w:w="83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678"/>
        <w:gridCol w:w="2782"/>
        <w:gridCol w:w="865"/>
        <w:gridCol w:w="865"/>
        <w:gridCol w:w="621"/>
        <w:gridCol w:w="636"/>
        <w:gridCol w:w="631"/>
        <w:gridCol w:w="673"/>
      </w:tblGrid>
      <w:tr w:rsidR="005566B1" w:rsidTr="005074C8">
        <w:trPr>
          <w:trHeight w:val="421"/>
          <w:jc w:val="center"/>
        </w:trPr>
        <w:tc>
          <w:tcPr>
            <w:tcW w:w="8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法学</w:t>
            </w:r>
          </w:p>
        </w:tc>
      </w:tr>
      <w:tr w:rsidR="005566B1" w:rsidTr="005074C8">
        <w:trPr>
          <w:trHeight w:val="333"/>
          <w:jc w:val="center"/>
        </w:trPr>
        <w:tc>
          <w:tcPr>
            <w:tcW w:w="8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学制：2.5年           层次：专升本                  形式：</w:t>
            </w:r>
            <w:r w:rsidR="002973A9" w:rsidRPr="002973A9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业余/函授</w:t>
            </w:r>
          </w:p>
        </w:tc>
      </w:tr>
      <w:tr w:rsidR="005566B1" w:rsidTr="005074C8">
        <w:trPr>
          <w:trHeight w:val="333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课程类别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总学分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学时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开课学期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考核方式</w:t>
            </w:r>
          </w:p>
        </w:tc>
      </w:tr>
      <w:tr w:rsidR="005566B1" w:rsidTr="005074C8">
        <w:trPr>
          <w:trHeight w:val="64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566B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566B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8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566B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566B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总学时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理论学时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07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实践学时</w:t>
            </w: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566B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566B1" w:rsidRDefault="005566B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通识教育平台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2973A9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E426A5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817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817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程序设计语言VB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297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="002973A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2973A9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专业教育平台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法理学*★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宪法学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刑法学总论*★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民法学总论*★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婚姻家庭继承法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民事诉讼法学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行政法学与行政诉讼法学★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2465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国际经济法学★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劳动法与社会保障法学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经济法学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刑事诉讼法学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知识产权法学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法律逻辑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律师与公证制度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个性化培养平台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205302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考查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822B1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考查</w:t>
            </w:r>
          </w:p>
        </w:tc>
      </w:tr>
      <w:tr w:rsidR="00DE1070" w:rsidTr="005074C8">
        <w:trPr>
          <w:trHeight w:val="600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E1070" w:rsidTr="00DE1070">
        <w:trPr>
          <w:trHeight w:val="490"/>
          <w:jc w:val="center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集中实践平台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法学专业毕业论文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DE1070" w:rsidTr="005074C8">
        <w:trPr>
          <w:trHeight w:val="333"/>
          <w:jc w:val="center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E1070" w:rsidTr="005074C8">
        <w:trPr>
          <w:trHeight w:val="333"/>
          <w:jc w:val="center"/>
        </w:trPr>
        <w:tc>
          <w:tcPr>
            <w:tcW w:w="4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297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  <w:r w:rsidR="002973A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297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="002973A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DE107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E1070" w:rsidTr="005074C8">
        <w:trPr>
          <w:trHeight w:val="343"/>
          <w:jc w:val="center"/>
        </w:trPr>
        <w:tc>
          <w:tcPr>
            <w:tcW w:w="83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E1070" w:rsidRDefault="00DE1070" w:rsidP="002476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带有*号的为学位课程；带有★号的为主干课程</w:t>
            </w:r>
          </w:p>
        </w:tc>
      </w:tr>
    </w:tbl>
    <w:p w:rsidR="005566B1" w:rsidRDefault="005566B1"/>
    <w:p w:rsidR="005566B1" w:rsidRDefault="005566B1"/>
    <w:sectPr w:rsidR="005566B1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55E" w:rsidRDefault="00B5455E" w:rsidP="00DE1070">
      <w:r>
        <w:separator/>
      </w:r>
    </w:p>
  </w:endnote>
  <w:endnote w:type="continuationSeparator" w:id="0">
    <w:p w:rsidR="00B5455E" w:rsidRDefault="00B5455E" w:rsidP="00DE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55E" w:rsidRDefault="00B5455E" w:rsidP="00DE1070">
      <w:r>
        <w:separator/>
      </w:r>
    </w:p>
  </w:footnote>
  <w:footnote w:type="continuationSeparator" w:id="0">
    <w:p w:rsidR="00B5455E" w:rsidRDefault="00B5455E" w:rsidP="00DE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cs="Times New Roman" w:hint="eastAsia"/>
      </w:rPr>
    </w:lvl>
  </w:abstractNum>
  <w:abstractNum w:abstractNumId="1" w15:restartNumberingAfterBreak="0">
    <w:nsid w:val="68972231"/>
    <w:multiLevelType w:val="singleLevel"/>
    <w:tmpl w:val="68972231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1E0611C"/>
    <w:rsid w:val="000368F2"/>
    <w:rsid w:val="00067D73"/>
    <w:rsid w:val="00071F2B"/>
    <w:rsid w:val="00200674"/>
    <w:rsid w:val="00205302"/>
    <w:rsid w:val="00246579"/>
    <w:rsid w:val="00247637"/>
    <w:rsid w:val="002625BD"/>
    <w:rsid w:val="002973A9"/>
    <w:rsid w:val="00376E4D"/>
    <w:rsid w:val="003855FF"/>
    <w:rsid w:val="003D3218"/>
    <w:rsid w:val="00412E42"/>
    <w:rsid w:val="004B2FB4"/>
    <w:rsid w:val="005074C8"/>
    <w:rsid w:val="005566B1"/>
    <w:rsid w:val="005B3E28"/>
    <w:rsid w:val="00604B9B"/>
    <w:rsid w:val="006415B9"/>
    <w:rsid w:val="006D3F3F"/>
    <w:rsid w:val="007160D6"/>
    <w:rsid w:val="007276E5"/>
    <w:rsid w:val="0075461F"/>
    <w:rsid w:val="007827BE"/>
    <w:rsid w:val="00810C30"/>
    <w:rsid w:val="00862AC1"/>
    <w:rsid w:val="008F7517"/>
    <w:rsid w:val="009715CC"/>
    <w:rsid w:val="00981F57"/>
    <w:rsid w:val="009A02AE"/>
    <w:rsid w:val="00A020F2"/>
    <w:rsid w:val="00B5455E"/>
    <w:rsid w:val="00C54A43"/>
    <w:rsid w:val="00CB363E"/>
    <w:rsid w:val="00D150C7"/>
    <w:rsid w:val="00D81750"/>
    <w:rsid w:val="00D822B1"/>
    <w:rsid w:val="00DE1070"/>
    <w:rsid w:val="00DF3B8D"/>
    <w:rsid w:val="00F25077"/>
    <w:rsid w:val="01766123"/>
    <w:rsid w:val="05981D58"/>
    <w:rsid w:val="05B4776A"/>
    <w:rsid w:val="08F55EEC"/>
    <w:rsid w:val="0CDC15F8"/>
    <w:rsid w:val="11E0611C"/>
    <w:rsid w:val="13E44B89"/>
    <w:rsid w:val="14AE7749"/>
    <w:rsid w:val="16F77518"/>
    <w:rsid w:val="1F11740E"/>
    <w:rsid w:val="2037243C"/>
    <w:rsid w:val="266C38AA"/>
    <w:rsid w:val="2A580303"/>
    <w:rsid w:val="2A623C87"/>
    <w:rsid w:val="384077AD"/>
    <w:rsid w:val="391460DB"/>
    <w:rsid w:val="3EBC787C"/>
    <w:rsid w:val="44FE49B3"/>
    <w:rsid w:val="46A4276C"/>
    <w:rsid w:val="59D436C9"/>
    <w:rsid w:val="6AE62303"/>
    <w:rsid w:val="728227B2"/>
    <w:rsid w:val="75E5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118FABC-9D47-4D53-A371-B9EFF373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样式2 Char"/>
    <w:link w:val="2"/>
    <w:uiPriority w:val="99"/>
    <w:qFormat/>
    <w:locked/>
    <w:rPr>
      <w:rFonts w:ascii="黑体" w:eastAsia="黑体" w:cs="Times New Roman"/>
      <w:sz w:val="28"/>
      <w:szCs w:val="28"/>
      <w:lang w:bidi="ar-SA"/>
    </w:rPr>
  </w:style>
  <w:style w:type="paragraph" w:customStyle="1" w:styleId="2">
    <w:name w:val="样式2"/>
    <w:basedOn w:val="a"/>
    <w:link w:val="2Char"/>
    <w:uiPriority w:val="99"/>
    <w:qFormat/>
    <w:pPr>
      <w:spacing w:beforeLines="30" w:afterLines="30"/>
      <w:ind w:firstLineChars="200" w:firstLine="560"/>
    </w:pPr>
    <w:rPr>
      <w:rFonts w:ascii="黑体" w:eastAsia="黑体" w:hAnsi="Times New Roman"/>
      <w:kern w:val="0"/>
      <w:sz w:val="28"/>
      <w:szCs w:val="28"/>
    </w:rPr>
  </w:style>
  <w:style w:type="character" w:customStyle="1" w:styleId="a6">
    <w:name w:val="页眉 字符"/>
    <w:link w:val="a5"/>
    <w:uiPriority w:val="99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287</Words>
  <Characters>1639</Characters>
  <Application>Microsoft Office Word</Application>
  <DocSecurity>0</DocSecurity>
  <Lines>13</Lines>
  <Paragraphs>3</Paragraphs>
  <ScaleCrop>false</ScaleCrop>
  <Company>china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杨翠兰</dc:creator>
  <cp:lastModifiedBy>ZHY</cp:lastModifiedBy>
  <cp:revision>22</cp:revision>
  <dcterms:created xsi:type="dcterms:W3CDTF">2019-09-18T08:09:00Z</dcterms:created>
  <dcterms:modified xsi:type="dcterms:W3CDTF">2022-04-11T06:54:00Z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